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2991"/>
        <w:gridCol w:w="3490"/>
      </w:tblGrid>
      <w:tr w:rsidR="00E81A3D" w:rsidTr="00704E1E">
        <w:trPr>
          <w:trHeight w:hRule="exact" w:val="85"/>
        </w:trPr>
        <w:tc>
          <w:tcPr>
            <w:tcW w:w="1749" w:type="pct"/>
          </w:tcPr>
          <w:p w:rsidR="00E81A3D" w:rsidRPr="00A84E19" w:rsidRDefault="00A84E19" w:rsidP="00C47DCA">
            <w:pPr>
              <w:pStyle w:val="a5"/>
              <w:spacing w:line="240" w:lineRule="auto"/>
              <w:jc w:val="center"/>
              <w:rPr>
                <w:noProof/>
                <w:lang w:val="en-US" w:eastAsia="el-GR"/>
              </w:rPr>
            </w:pPr>
            <w:bookmarkStart w:id="0" w:name="_GoBack"/>
            <w:bookmarkEnd w:id="0"/>
            <w:r>
              <w:rPr>
                <w:noProof/>
                <w:lang w:val="en-US" w:eastAsia="el-GR"/>
              </w:rPr>
              <w:t xml:space="preserve">Ent;ow </w:t>
            </w:r>
          </w:p>
        </w:tc>
        <w:tc>
          <w:tcPr>
            <w:tcW w:w="1500" w:type="pct"/>
          </w:tcPr>
          <w:p w:rsidR="00E81A3D" w:rsidRDefault="00E81A3D" w:rsidP="00C47DCA">
            <w:pPr>
              <w:spacing w:before="0" w:after="0" w:line="240" w:lineRule="auto"/>
              <w:jc w:val="right"/>
            </w:pPr>
          </w:p>
        </w:tc>
        <w:tc>
          <w:tcPr>
            <w:tcW w:w="1750" w:type="pct"/>
          </w:tcPr>
          <w:p w:rsidR="00E81A3D" w:rsidRDefault="00E81A3D" w:rsidP="00C47DCA">
            <w:pPr>
              <w:spacing w:before="0" w:after="0" w:line="240" w:lineRule="auto"/>
            </w:pPr>
          </w:p>
        </w:tc>
      </w:tr>
      <w:tr w:rsidR="00E81A3D" w:rsidTr="00704E1E">
        <w:tc>
          <w:tcPr>
            <w:tcW w:w="1749" w:type="pct"/>
          </w:tcPr>
          <w:p w:rsidR="00E81A3D" w:rsidRDefault="00E81A3D" w:rsidP="00C47DCA">
            <w:pPr>
              <w:pStyle w:val="a5"/>
              <w:spacing w:line="240" w:lineRule="auto"/>
              <w:jc w:val="center"/>
            </w:pPr>
            <w:r>
              <w:rPr>
                <w:noProof/>
                <w:lang w:eastAsia="el-GR"/>
              </w:rPr>
              <w:drawing>
                <wp:inline distT="0" distB="0" distL="0" distR="0">
                  <wp:extent cx="493517" cy="504000"/>
                  <wp:effectExtent l="19050" t="0" r="178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3517" cy="504000"/>
                          </a:xfrm>
                          <a:prstGeom prst="rect">
                            <a:avLst/>
                          </a:prstGeom>
                          <a:noFill/>
                          <a:ln w="9525">
                            <a:noFill/>
                            <a:miter lim="800000"/>
                            <a:headEnd/>
                            <a:tailEnd/>
                          </a:ln>
                        </pic:spPr>
                      </pic:pic>
                    </a:graphicData>
                  </a:graphic>
                </wp:inline>
              </w:drawing>
            </w:r>
          </w:p>
        </w:tc>
        <w:tc>
          <w:tcPr>
            <w:tcW w:w="1500" w:type="pct"/>
          </w:tcPr>
          <w:p w:rsidR="00E81A3D" w:rsidRDefault="00E81A3D" w:rsidP="00C47DCA">
            <w:pPr>
              <w:spacing w:before="0" w:after="0" w:line="240" w:lineRule="auto"/>
              <w:jc w:val="right"/>
            </w:pPr>
          </w:p>
        </w:tc>
        <w:tc>
          <w:tcPr>
            <w:tcW w:w="1750" w:type="pct"/>
            <w:tcMar>
              <w:left w:w="57" w:type="dxa"/>
            </w:tcMar>
            <w:vAlign w:val="bottom"/>
          </w:tcPr>
          <w:p w:rsidR="00E81A3D" w:rsidRPr="00927836" w:rsidRDefault="00E81A3D" w:rsidP="00132B26">
            <w:pPr>
              <w:pStyle w:val="a5"/>
              <w:tabs>
                <w:tab w:val="right" w:leader="dot" w:pos="2127"/>
              </w:tabs>
              <w:spacing w:line="240" w:lineRule="auto"/>
              <w:rPr>
                <w:rFonts w:cstheme="minorHAnsi"/>
              </w:rPr>
            </w:pPr>
            <w:r w:rsidRPr="00B964A8">
              <w:rPr>
                <w:rFonts w:cstheme="minorHAnsi"/>
              </w:rPr>
              <w:t>Ημ/νία</w:t>
            </w:r>
            <w:r w:rsidRPr="00B964A8">
              <w:rPr>
                <w:rFonts w:cstheme="minorHAnsi"/>
              </w:rPr>
              <w:tab/>
            </w:r>
            <w:sdt>
              <w:sdtPr>
                <w:rPr>
                  <w:rFonts w:cstheme="minorHAnsi"/>
                </w:rPr>
                <w:id w:val="17235751"/>
                <w:placeholder>
                  <w:docPart w:val="DefaultPlaceholder_22675705"/>
                </w:placeholder>
                <w:date w:fullDate="2017-05-17T00:00:00Z">
                  <w:dateFormat w:val="d/M/yyyy"/>
                  <w:lid w:val="el-GR"/>
                  <w:storeMappedDataAs w:val="dateTime"/>
                  <w:calendar w:val="gregorian"/>
                </w:date>
              </w:sdtPr>
              <w:sdtEndPr/>
              <w:sdtContent>
                <w:r w:rsidR="001B06C8">
                  <w:rPr>
                    <w:rFonts w:cstheme="minorHAnsi"/>
                  </w:rPr>
                  <w:t>17/5/2017</w:t>
                </w:r>
              </w:sdtContent>
            </w:sdt>
            <w:r w:rsidRPr="007F4548">
              <w:rPr>
                <w:rFonts w:cstheme="minorHAnsi"/>
              </w:rPr>
              <w:br/>
            </w:r>
            <w:r w:rsidRPr="00B964A8">
              <w:rPr>
                <w:rFonts w:cstheme="minorHAnsi"/>
              </w:rPr>
              <w:t xml:space="preserve">Αρ. πρωτ. </w:t>
            </w:r>
            <w:r w:rsidRPr="00B964A8">
              <w:rPr>
                <w:rFonts w:cstheme="minorHAnsi"/>
              </w:rPr>
              <w:tab/>
            </w:r>
            <w:r w:rsidR="00757FE7">
              <w:rPr>
                <w:rFonts w:cstheme="minorHAnsi"/>
                <w:lang w:val="en-US"/>
              </w:rPr>
              <w:t>2598</w:t>
            </w:r>
            <w:r>
              <w:rPr>
                <w:rFonts w:cstheme="minorHAnsi"/>
              </w:rPr>
              <w:t xml:space="preserve"> </w:t>
            </w:r>
          </w:p>
        </w:tc>
      </w:tr>
      <w:tr w:rsidR="00E81A3D" w:rsidTr="00704E1E">
        <w:tc>
          <w:tcPr>
            <w:tcW w:w="1749" w:type="pct"/>
          </w:tcPr>
          <w:p w:rsidR="00E81A3D" w:rsidRPr="0078794A" w:rsidRDefault="00E81A3D" w:rsidP="00C47DCA">
            <w:pPr>
              <w:pStyle w:val="a5"/>
              <w:spacing w:line="240" w:lineRule="auto"/>
              <w:jc w:val="center"/>
            </w:pPr>
            <w:r w:rsidRPr="0078794A">
              <w:t>ΕΛΛΗΝΙΚΗ ΔΗΜΟΚΡΑΤΙΑ</w:t>
            </w:r>
          </w:p>
          <w:p w:rsidR="00E81A3D" w:rsidRPr="0078794A" w:rsidRDefault="00E81A3D" w:rsidP="00C47DCA">
            <w:pPr>
              <w:pStyle w:val="a5"/>
              <w:spacing w:line="240" w:lineRule="auto"/>
              <w:jc w:val="center"/>
            </w:pPr>
            <w:r w:rsidRPr="0078794A">
              <w:t>Υπουργείο Υγείας</w:t>
            </w:r>
          </w:p>
          <w:p w:rsidR="00E81A3D" w:rsidRPr="00800431" w:rsidRDefault="00E81A3D" w:rsidP="00C47DCA">
            <w:pPr>
              <w:pStyle w:val="a5"/>
              <w:spacing w:line="240" w:lineRule="auto"/>
              <w:jc w:val="center"/>
            </w:pPr>
            <w:r w:rsidRPr="0078794A">
              <w:t>5</w:t>
            </w:r>
            <w:r w:rsidRPr="007F4548">
              <w:rPr>
                <w:vertAlign w:val="superscript"/>
              </w:rPr>
              <w:t>η</w:t>
            </w:r>
            <w:r w:rsidRPr="0078794A">
              <w:t>Υ.Πε. Θεσσαλίας &amp; Στερεάς Ελλάδας</w:t>
            </w:r>
          </w:p>
        </w:tc>
        <w:tc>
          <w:tcPr>
            <w:tcW w:w="1500" w:type="pct"/>
          </w:tcPr>
          <w:p w:rsidR="00E81A3D" w:rsidRDefault="00E81A3D" w:rsidP="00C47DCA">
            <w:pPr>
              <w:spacing w:before="0" w:after="0" w:line="240" w:lineRule="auto"/>
              <w:jc w:val="right"/>
            </w:pPr>
          </w:p>
        </w:tc>
        <w:tc>
          <w:tcPr>
            <w:tcW w:w="1750" w:type="pct"/>
            <w:tcMar>
              <w:left w:w="0" w:type="dxa"/>
            </w:tcMar>
          </w:tcPr>
          <w:p w:rsidR="00E81A3D" w:rsidRPr="00B964A8" w:rsidRDefault="00E81A3D" w:rsidP="00C47DCA">
            <w:pPr>
              <w:pStyle w:val="a5"/>
              <w:tabs>
                <w:tab w:val="right" w:leader="dot" w:pos="2127"/>
              </w:tabs>
              <w:spacing w:line="240" w:lineRule="auto"/>
              <w:rPr>
                <w:rFonts w:ascii="Segoe UI" w:hAnsi="Segoe UI" w:cs="Segoe UI"/>
              </w:rPr>
            </w:pPr>
          </w:p>
        </w:tc>
      </w:tr>
      <w:tr w:rsidR="00E81A3D" w:rsidTr="00704E1E">
        <w:tc>
          <w:tcPr>
            <w:tcW w:w="1749" w:type="pct"/>
            <w:tcMar>
              <w:bottom w:w="113" w:type="dxa"/>
            </w:tcMar>
          </w:tcPr>
          <w:p w:rsidR="00E81A3D" w:rsidRPr="00800431" w:rsidRDefault="00E81A3D" w:rsidP="00C47DCA">
            <w:pPr>
              <w:pStyle w:val="1"/>
              <w:spacing w:before="0" w:after="0" w:line="240" w:lineRule="auto"/>
              <w:jc w:val="center"/>
              <w:outlineLvl w:val="0"/>
            </w:pPr>
            <w:r w:rsidRPr="00800431">
              <w:t>ΓΕΝΙΚΟ ΝΟΣΟΚΟΜΕΙΟ ΑΜΦΙΣΣΑΣ</w:t>
            </w:r>
          </w:p>
          <w:p w:rsidR="00E81A3D" w:rsidRPr="0078794A" w:rsidRDefault="00E81A3D" w:rsidP="00C47DCA">
            <w:pPr>
              <w:pStyle w:val="a5"/>
              <w:spacing w:line="240" w:lineRule="auto"/>
              <w:jc w:val="center"/>
            </w:pPr>
            <w:r w:rsidRPr="0078794A">
              <w:t>Διεύθυνση Διοικητικού</w:t>
            </w:r>
          </w:p>
          <w:p w:rsidR="00E81A3D" w:rsidRDefault="00E81A3D" w:rsidP="00C47DCA">
            <w:pPr>
              <w:pStyle w:val="a5"/>
              <w:spacing w:line="240" w:lineRule="auto"/>
              <w:jc w:val="center"/>
            </w:pPr>
            <w:r w:rsidRPr="0078794A">
              <w:t>Οικονομικό Τμήμα</w:t>
            </w:r>
          </w:p>
        </w:tc>
        <w:tc>
          <w:tcPr>
            <w:tcW w:w="1500" w:type="pct"/>
            <w:vMerge w:val="restart"/>
          </w:tcPr>
          <w:p w:rsidR="00E81A3D" w:rsidRPr="00B964A8" w:rsidRDefault="00E81A3D" w:rsidP="00C47DCA">
            <w:pPr>
              <w:spacing w:before="0" w:after="0" w:line="240" w:lineRule="auto"/>
              <w:jc w:val="right"/>
            </w:pPr>
            <w:r w:rsidRPr="00B964A8">
              <w:t>Προς:</w:t>
            </w:r>
          </w:p>
        </w:tc>
        <w:tc>
          <w:tcPr>
            <w:tcW w:w="1750" w:type="pct"/>
            <w:vMerge w:val="restart"/>
            <w:tcMar>
              <w:left w:w="57" w:type="dxa"/>
            </w:tcMar>
          </w:tcPr>
          <w:p w:rsidR="00B2499E" w:rsidRPr="00927836" w:rsidRDefault="00927836" w:rsidP="00C47DCA">
            <w:pPr>
              <w:spacing w:before="0" w:after="0" w:line="240" w:lineRule="auto"/>
              <w:rPr>
                <w:lang w:val="en-US"/>
              </w:rPr>
            </w:pPr>
            <w:r>
              <w:t>Κάθε ενδιαφερόμενο</w:t>
            </w:r>
          </w:p>
        </w:tc>
      </w:tr>
      <w:tr w:rsidR="00E81A3D" w:rsidRPr="006A55E0" w:rsidTr="00704E1E">
        <w:trPr>
          <w:trHeight w:val="1000"/>
        </w:trPr>
        <w:tc>
          <w:tcPr>
            <w:tcW w:w="1749" w:type="pct"/>
            <w:tcMar>
              <w:top w:w="113" w:type="dxa"/>
              <w:left w:w="57" w:type="dxa"/>
              <w:right w:w="85" w:type="dxa"/>
            </w:tcMar>
          </w:tcPr>
          <w:p w:rsidR="00E81A3D" w:rsidRPr="00154BD2" w:rsidRDefault="00E81A3D" w:rsidP="00C47DCA">
            <w:pPr>
              <w:pStyle w:val="a5"/>
              <w:tabs>
                <w:tab w:val="right" w:leader="dot" w:pos="3357"/>
              </w:tabs>
              <w:spacing w:line="240" w:lineRule="auto"/>
            </w:pPr>
            <w:r>
              <w:t>Ταχ. δ</w:t>
            </w:r>
            <w:r w:rsidR="00863ADF">
              <w:t>/νση</w:t>
            </w:r>
            <w:r w:rsidR="00863ADF">
              <w:tab/>
            </w:r>
            <w:r w:rsidRPr="00154BD2">
              <w:t>33100 Άμφισσα</w:t>
            </w:r>
          </w:p>
          <w:p w:rsidR="00E81A3D" w:rsidRPr="00154BD2" w:rsidRDefault="00E81A3D" w:rsidP="00C47DCA">
            <w:pPr>
              <w:pStyle w:val="a5"/>
              <w:tabs>
                <w:tab w:val="right" w:leader="dot" w:pos="3357"/>
              </w:tabs>
              <w:spacing w:line="240" w:lineRule="auto"/>
            </w:pPr>
            <w:r w:rsidRPr="00154BD2">
              <w:t xml:space="preserve">Πληροφ. </w:t>
            </w:r>
            <w:r w:rsidRPr="00154BD2">
              <w:tab/>
            </w:r>
            <w:r w:rsidR="006A55E0">
              <w:t xml:space="preserve"> </w:t>
            </w:r>
            <w:sdt>
              <w:sdtPr>
                <w:id w:val="-1819177535"/>
                <w:placeholder>
                  <w:docPart w:val="5184C8776BB44E4AA6038D4ED418D25A"/>
                </w:placeholder>
                <w:dropDownList>
                  <w:listItem w:displayText="Σωτηρόπουλος Κ." w:value="Σωτηρόπουλος Κ."/>
                  <w:listItem w:displayText="Σκούρα Π." w:value="Σκούρα Π."/>
                </w:dropDownList>
              </w:sdtPr>
              <w:sdtEndPr/>
              <w:sdtContent>
                <w:r w:rsidR="00D9621E">
                  <w:t>Σκούρα Π.</w:t>
                </w:r>
              </w:sdtContent>
            </w:sdt>
          </w:p>
          <w:p w:rsidR="00E81A3D" w:rsidRPr="00834EB1" w:rsidRDefault="006A55E0" w:rsidP="00C47DCA">
            <w:pPr>
              <w:pStyle w:val="a5"/>
              <w:tabs>
                <w:tab w:val="right" w:leader="dot" w:pos="3357"/>
              </w:tabs>
              <w:spacing w:line="240" w:lineRule="auto"/>
            </w:pPr>
            <w:r>
              <w:t>Τηλ</w:t>
            </w:r>
            <w:r w:rsidRPr="00834EB1">
              <w:t xml:space="preserve">. </w:t>
            </w:r>
            <w:r w:rsidRPr="00834EB1">
              <w:tab/>
              <w:t xml:space="preserve"> </w:t>
            </w:r>
            <w:r w:rsidR="00E81A3D" w:rsidRPr="00834EB1">
              <w:t>(22653) 50131</w:t>
            </w:r>
          </w:p>
          <w:p w:rsidR="00E81A3D" w:rsidRPr="00834EB1" w:rsidRDefault="006A55E0" w:rsidP="00C47DCA">
            <w:pPr>
              <w:pStyle w:val="a5"/>
              <w:tabs>
                <w:tab w:val="right" w:leader="dot" w:pos="3357"/>
              </w:tabs>
              <w:spacing w:line="240" w:lineRule="auto"/>
            </w:pPr>
            <w:r w:rsidRPr="006A55E0">
              <w:rPr>
                <w:lang w:val="en-US"/>
              </w:rPr>
              <w:t>Fax</w:t>
            </w:r>
            <w:r w:rsidRPr="00834EB1">
              <w:tab/>
              <w:t xml:space="preserve"> </w:t>
            </w:r>
            <w:r w:rsidR="00E81A3D" w:rsidRPr="00834EB1">
              <w:t>(22650) 22086</w:t>
            </w:r>
          </w:p>
          <w:p w:rsidR="00E81A3D" w:rsidRPr="00834EB1" w:rsidRDefault="00E81A3D" w:rsidP="00C47DCA">
            <w:pPr>
              <w:pStyle w:val="a5"/>
              <w:tabs>
                <w:tab w:val="right" w:leader="dot" w:pos="3357"/>
              </w:tabs>
              <w:spacing w:line="240" w:lineRule="auto"/>
              <w:rPr>
                <w:rFonts w:ascii="Segoe UI" w:hAnsi="Segoe UI" w:cs="Segoe UI"/>
              </w:rPr>
            </w:pPr>
            <w:r w:rsidRPr="00154BD2">
              <w:t>Ε</w:t>
            </w:r>
            <w:r w:rsidRPr="00834EB1">
              <w:t>-</w:t>
            </w:r>
            <w:r w:rsidRPr="00154BD2">
              <w:rPr>
                <w:lang w:val="en-US"/>
              </w:rPr>
              <w:t>mail</w:t>
            </w:r>
            <w:r w:rsidRPr="00834EB1">
              <w:tab/>
            </w:r>
            <w:r w:rsidR="006A55E0" w:rsidRPr="00834EB1">
              <w:t xml:space="preserve"> </w:t>
            </w:r>
            <w:sdt>
              <w:sdtPr>
                <w:id w:val="1575083779"/>
                <w:placeholder>
                  <w:docPart w:val="420BC3AA6CC242ACB4F8B8CAE8F18EBA"/>
                </w:placeholder>
                <w:dropDownList>
                  <w:listItem w:displayText="diax2@gnamfissas.gr" w:value="diax2@gnamfissas.gr"/>
                  <w:listItem w:displayText="diax4@gnamfissas.gr" w:value="diax4@gnamfissas.gr"/>
                </w:dropDownList>
              </w:sdtPr>
              <w:sdtEndPr/>
              <w:sdtContent>
                <w:r w:rsidR="0077057C" w:rsidRPr="00834EB1">
                  <w:t>diax2@gnamfissas.gr</w:t>
                </w:r>
              </w:sdtContent>
            </w:sdt>
          </w:p>
        </w:tc>
        <w:tc>
          <w:tcPr>
            <w:tcW w:w="1500" w:type="pct"/>
            <w:vMerge/>
          </w:tcPr>
          <w:p w:rsidR="00E81A3D" w:rsidRPr="00834EB1" w:rsidRDefault="00E81A3D" w:rsidP="00C47DCA">
            <w:pPr>
              <w:spacing w:before="0" w:after="0" w:line="240" w:lineRule="auto"/>
            </w:pPr>
          </w:p>
        </w:tc>
        <w:tc>
          <w:tcPr>
            <w:tcW w:w="1750" w:type="pct"/>
            <w:vMerge/>
          </w:tcPr>
          <w:p w:rsidR="00E81A3D" w:rsidRPr="00834EB1" w:rsidRDefault="00E81A3D" w:rsidP="00C47DCA">
            <w:pPr>
              <w:spacing w:before="0" w:after="0" w:line="240" w:lineRule="auto"/>
            </w:pPr>
          </w:p>
        </w:tc>
      </w:tr>
      <w:tr w:rsidR="007A31CA" w:rsidRPr="006A55E0" w:rsidTr="00704E1E">
        <w:trPr>
          <w:trHeight w:val="214"/>
        </w:trPr>
        <w:tc>
          <w:tcPr>
            <w:tcW w:w="1749" w:type="pct"/>
            <w:tcMar>
              <w:top w:w="113" w:type="dxa"/>
              <w:left w:w="57" w:type="dxa"/>
              <w:right w:w="85" w:type="dxa"/>
            </w:tcMar>
          </w:tcPr>
          <w:p w:rsidR="007A31CA" w:rsidRPr="00834EB1" w:rsidRDefault="007A31CA" w:rsidP="00C47DCA">
            <w:pPr>
              <w:pStyle w:val="a5"/>
              <w:tabs>
                <w:tab w:val="right" w:leader="dot" w:pos="3357"/>
              </w:tabs>
              <w:spacing w:line="240" w:lineRule="auto"/>
            </w:pPr>
          </w:p>
        </w:tc>
        <w:tc>
          <w:tcPr>
            <w:tcW w:w="1500" w:type="pct"/>
          </w:tcPr>
          <w:p w:rsidR="007A31CA" w:rsidRPr="00834EB1" w:rsidRDefault="007A31CA" w:rsidP="00C47DCA">
            <w:pPr>
              <w:spacing w:before="0" w:after="0" w:line="240" w:lineRule="auto"/>
            </w:pPr>
          </w:p>
        </w:tc>
        <w:tc>
          <w:tcPr>
            <w:tcW w:w="1750" w:type="pct"/>
          </w:tcPr>
          <w:p w:rsidR="007A31CA" w:rsidRPr="00834EB1" w:rsidRDefault="007A31CA" w:rsidP="00C47DCA">
            <w:pPr>
              <w:spacing w:before="0" w:after="0" w:line="240" w:lineRule="auto"/>
            </w:pPr>
          </w:p>
        </w:tc>
      </w:tr>
    </w:tbl>
    <w:p w:rsidR="00704E1E" w:rsidRPr="00834EB1" w:rsidRDefault="00704E1E" w:rsidP="006905DF">
      <w:pPr>
        <w:spacing w:before="0" w:after="0"/>
        <w:ind w:firstLine="720"/>
        <w:jc w:val="both"/>
        <w:rPr>
          <w:rFonts w:cs="Tahoma"/>
        </w:rPr>
      </w:pPr>
    </w:p>
    <w:p w:rsidR="00704E1E" w:rsidRPr="00704E1E" w:rsidRDefault="00711F27" w:rsidP="00704E1E">
      <w:pPr>
        <w:spacing w:before="0" w:after="0"/>
        <w:ind w:firstLine="720"/>
        <w:jc w:val="center"/>
        <w:rPr>
          <w:rFonts w:cs="Tahoma"/>
          <w:b/>
        </w:rPr>
      </w:pPr>
      <w:r w:rsidRPr="00704E1E">
        <w:rPr>
          <w:b/>
        </w:rPr>
        <w:t>Δημόσια Διαβούλευση</w:t>
      </w:r>
    </w:p>
    <w:p w:rsidR="00704E1E" w:rsidRPr="004E0ECA" w:rsidRDefault="00711F27" w:rsidP="004E0ECA">
      <w:r>
        <w:t>επί</w:t>
      </w:r>
      <w:r w:rsidR="00704E1E">
        <w:t xml:space="preserve"> των Τεχνικών Προδιαγραφών για την προμήθεια </w:t>
      </w:r>
      <w:r w:rsidR="00FF6F03">
        <w:t xml:space="preserve">και εγκατάσταση ενός </w:t>
      </w:r>
      <w:r w:rsidR="00EE76CC">
        <w:rPr>
          <w:b/>
        </w:rPr>
        <w:t xml:space="preserve">Κλιβάνου Αποστείρωσης </w:t>
      </w:r>
      <w:r w:rsidR="00C57757" w:rsidRPr="00FC7C74">
        <w:t>(</w:t>
      </w:r>
      <w:r w:rsidR="00C57757" w:rsidRPr="00973601">
        <w:t>CPV</w:t>
      </w:r>
      <w:r w:rsidR="00C57757" w:rsidRPr="00FC7C74">
        <w:t>:</w:t>
      </w:r>
      <w:r w:rsidR="00FC7C74">
        <w:t xml:space="preserve"> </w:t>
      </w:r>
      <w:r w:rsidR="00973601" w:rsidRPr="00973601">
        <w:rPr>
          <w:rFonts w:ascii="Segoe UI" w:eastAsia="Segoe UI" w:hAnsi="Segoe UI" w:cs="Times New Roman"/>
        </w:rPr>
        <w:t>33152000-0</w:t>
      </w:r>
      <w:r w:rsidR="00C57757">
        <w:t>)</w:t>
      </w:r>
      <w:r w:rsidR="004E0ECA">
        <w:t xml:space="preserve"> του Γ. Ν. Άμφισσας και</w:t>
      </w:r>
      <w:r w:rsidR="00E11105">
        <w:t xml:space="preserve"> εκτιμώμενης αξίας εξήντα χιλιάδων ευρώ (60</w:t>
      </w:r>
      <w:r w:rsidR="004E0ECA">
        <w:t>.000,00</w:t>
      </w:r>
      <w:r w:rsidR="00201DE2">
        <w:t xml:space="preserve"> </w:t>
      </w:r>
      <w:r w:rsidR="004E0ECA">
        <w:t>€).</w:t>
      </w:r>
    </w:p>
    <w:p w:rsidR="00674256" w:rsidRDefault="00DD2FBE" w:rsidP="00674256">
      <w:pPr>
        <w:pStyle w:val="a8"/>
        <w:numPr>
          <w:ilvl w:val="0"/>
          <w:numId w:val="7"/>
        </w:numPr>
      </w:pPr>
      <w:r>
        <w:t>Η διάρκεια της δι</w:t>
      </w:r>
      <w:r w:rsidR="00674256">
        <w:t>αβούλευσης ορίζεται σε είκοσι (20</w:t>
      </w:r>
      <w:r>
        <w:t>) ημέρες από την</w:t>
      </w:r>
      <w:r w:rsidR="00674256">
        <w:t xml:space="preserve"> </w:t>
      </w:r>
      <w:r>
        <w:t>επομένη της ημερομηνίας</w:t>
      </w:r>
      <w:r w:rsidR="00674256">
        <w:t xml:space="preserve"> ανάρτησης </w:t>
      </w:r>
      <w:r w:rsidR="00674256" w:rsidRPr="00674256">
        <w:rPr>
          <w:rFonts w:cstheme="minorHAnsi"/>
        </w:rPr>
        <w:t xml:space="preserve">στον ιστότοπο της 5ης ΥΠΕ Θεσσαλίας και Στερεάς Ελλάδας </w:t>
      </w:r>
      <w:r w:rsidR="00674256" w:rsidRPr="00BB33CC">
        <w:t>(</w:t>
      </w:r>
      <w:hyperlink r:id="rId10" w:history="1">
        <w:r w:rsidR="00674256" w:rsidRPr="00674256">
          <w:rPr>
            <w:color w:val="2F2F2F" w:themeColor="accent4" w:themeShade="BF"/>
          </w:rPr>
          <w:t>www.dypethessaly.gr</w:t>
        </w:r>
      </w:hyperlink>
      <w:r w:rsidR="00674256" w:rsidRPr="00BB33CC">
        <w:t>)</w:t>
      </w:r>
    </w:p>
    <w:p w:rsidR="000604AF" w:rsidRDefault="00E80BCE" w:rsidP="00DD2FBE">
      <w:pPr>
        <w:pStyle w:val="a8"/>
        <w:numPr>
          <w:ilvl w:val="0"/>
          <w:numId w:val="7"/>
        </w:numPr>
      </w:pPr>
      <w:r>
        <w:t>Οι ενδιαφερόμενοι μπορούν να αποστείλουν τις απόψεις, σχόλια, εισηγήσεις και παρατηρήσεις τους, καθώς και να ζητήσουν διευκρινήσεις</w:t>
      </w:r>
      <w:r w:rsidR="001D7298" w:rsidRPr="001D7298">
        <w:t xml:space="preserve"> </w:t>
      </w:r>
      <w:r w:rsidR="001D7298">
        <w:t>στην ηλεκτρονική διεύθυνση</w:t>
      </w:r>
      <w:r w:rsidR="001D7298" w:rsidRPr="001D7298">
        <w:t xml:space="preserve"> </w:t>
      </w:r>
      <w:sdt>
        <w:sdtPr>
          <w:id w:val="7048090"/>
          <w:placeholder>
            <w:docPart w:val="08B5D0F224AF4A99BF225991332A3076"/>
          </w:placeholder>
          <w:dropDownList>
            <w:listItem w:displayText="diax2@gnamfissas.gr" w:value="diax2@gnamfissas.gr"/>
            <w:listItem w:displayText="diax4@gnamfissas.gr" w:value="diax4@gnamfissas.gr"/>
          </w:dropDownList>
        </w:sdtPr>
        <w:sdtEndPr/>
        <w:sdtContent>
          <w:r w:rsidR="001D7298" w:rsidRPr="00D9621E">
            <w:t>diax2@gnamfissas.gr</w:t>
          </w:r>
        </w:sdtContent>
      </w:sdt>
    </w:p>
    <w:p w:rsidR="007F5095" w:rsidRPr="002E787C" w:rsidRDefault="007F5095" w:rsidP="007F5095">
      <w:r>
        <w:rPr>
          <w:shd w:val="clear" w:color="auto" w:fill="FEFEFE"/>
        </w:rPr>
        <w:t>Μετά το πέρας της προθεσμίας για τη διενέργεια της Δημόσιας Διαβούλευσης Τεχνικών Προδιαγραφών, θα αναρτηθούν στην ιστοσελίδα του Νοσοκομείου</w:t>
      </w:r>
      <w:r w:rsidRPr="00EF617A">
        <w:rPr>
          <w:rFonts w:cstheme="minorHAnsi"/>
        </w:rPr>
        <w:t>:</w:t>
      </w:r>
      <w:r w:rsidRPr="009A3F9A">
        <w:rPr>
          <w:rFonts w:cstheme="minorHAnsi"/>
        </w:rPr>
        <w:t xml:space="preserve"> (</w:t>
      </w:r>
      <w:hyperlink r:id="rId11" w:history="1">
        <w:r w:rsidRPr="001007DD">
          <w:rPr>
            <w:color w:val="2F2F2F" w:themeColor="accent4" w:themeShade="BF"/>
          </w:rPr>
          <w:t>www.gnamfissas.gr</w:t>
        </w:r>
      </w:hyperlink>
      <w:r w:rsidRPr="00516A2B">
        <w:t>)</w:t>
      </w:r>
      <w:r>
        <w:rPr>
          <w:shd w:val="clear" w:color="auto" w:fill="FEFEFE"/>
        </w:rPr>
        <w:t>, οι παρατηρήσεις που υποβλήθηκαν από τους συμμετέχοντες στη διαδικασία.</w:t>
      </w:r>
    </w:p>
    <w:p w:rsidR="00E81A3D" w:rsidRDefault="00DD2FBE" w:rsidP="000604AF">
      <w:r>
        <w:t>Σας ευχαριστούμε εκ των προτέρων για τη συμμετοχή σας στη διαδικασία.</w:t>
      </w:r>
    </w:p>
    <w:p w:rsidR="0035063D" w:rsidRPr="00DA689B" w:rsidRDefault="0035063D" w:rsidP="0035063D">
      <w:pPr>
        <w:pStyle w:val="a5"/>
        <w:tabs>
          <w:tab w:val="center" w:pos="6237"/>
        </w:tabs>
        <w:spacing w:before="240"/>
        <w:rPr>
          <w:rStyle w:val="a6"/>
        </w:rPr>
        <w:sectPr w:rsidR="0035063D" w:rsidRPr="00DA689B" w:rsidSect="00834EB1">
          <w:footerReference w:type="default" r:id="rId12"/>
          <w:type w:val="continuous"/>
          <w:pgSz w:w="11906" w:h="16838"/>
          <w:pgMar w:top="1440" w:right="1077" w:bottom="1440" w:left="1077" w:header="709" w:footer="709" w:gutter="0"/>
          <w:cols w:space="708"/>
          <w:docGrid w:linePitch="360"/>
        </w:sectPr>
      </w:pPr>
      <w:r w:rsidRPr="00CC2AE8">
        <w:rPr>
          <w:rStyle w:val="a6"/>
        </w:rPr>
        <w:tab/>
      </w:r>
      <w:r w:rsidRPr="00C47C4F">
        <w:rPr>
          <w:rStyle w:val="a6"/>
        </w:rPr>
        <w:t>– Ο –</w:t>
      </w:r>
      <w:r>
        <w:rPr>
          <w:rStyle w:val="a6"/>
        </w:rPr>
        <w:br/>
      </w:r>
      <w:r w:rsidRPr="009A5D28">
        <w:rPr>
          <w:rStyle w:val="a6"/>
        </w:rPr>
        <w:tab/>
      </w:r>
      <w:r w:rsidRPr="00C47C4F">
        <w:rPr>
          <w:rStyle w:val="a6"/>
        </w:rPr>
        <w:t>ΔΙΕΥΘΥΝΤΗΣ ΔΙΟΙΚΗΤΙΚΟΥ</w:t>
      </w:r>
      <w:r>
        <w:rPr>
          <w:rStyle w:val="a6"/>
        </w:rPr>
        <w:br/>
      </w:r>
      <w:r w:rsidRPr="00D249DA">
        <w:rPr>
          <w:rStyle w:val="a6"/>
        </w:rPr>
        <w:tab/>
      </w:r>
      <w:r>
        <w:rPr>
          <w:rStyle w:val="a6"/>
        </w:rPr>
        <w:br/>
      </w:r>
      <w:r w:rsidRPr="00D249DA">
        <w:rPr>
          <w:rStyle w:val="a6"/>
        </w:rPr>
        <w:tab/>
      </w:r>
      <w:r>
        <w:rPr>
          <w:rStyle w:val="a6"/>
        </w:rPr>
        <w:br/>
      </w:r>
      <w:r>
        <w:rPr>
          <w:rStyle w:val="a6"/>
        </w:rPr>
        <w:tab/>
        <w:t>____</w:t>
      </w:r>
      <w:r w:rsidRPr="00C47C4F">
        <w:rPr>
          <w:rStyle w:val="a6"/>
        </w:rPr>
        <w:t>__</w:t>
      </w:r>
      <w:r>
        <w:rPr>
          <w:rStyle w:val="a6"/>
        </w:rPr>
        <w:t>__</w:t>
      </w:r>
      <w:r w:rsidRPr="00C47C4F">
        <w:rPr>
          <w:rStyle w:val="a6"/>
        </w:rPr>
        <w:t>__</w:t>
      </w:r>
      <w:r>
        <w:rPr>
          <w:rStyle w:val="a6"/>
        </w:rPr>
        <w:br/>
      </w:r>
      <w:r>
        <w:rPr>
          <w:rStyle w:val="a6"/>
        </w:rPr>
        <w:tab/>
      </w:r>
      <w:r w:rsidR="00615E34">
        <w:rPr>
          <w:rStyle w:val="a6"/>
        </w:rPr>
        <w:t>ΚΑΜΑΡΑΣ ΚΩΝ/ΝΟ</w:t>
      </w:r>
      <w:r w:rsidR="00DA689B">
        <w:rPr>
          <w:rStyle w:val="a6"/>
        </w:rPr>
        <w:t>Σ</w:t>
      </w:r>
    </w:p>
    <w:p w:rsidR="008F5659" w:rsidRPr="00730691" w:rsidRDefault="008F5659" w:rsidP="00EB7B19">
      <w:pPr>
        <w:pStyle w:val="2"/>
      </w:pPr>
      <w:r w:rsidRPr="00730691">
        <w:lastRenderedPageBreak/>
        <w:t xml:space="preserve">ΤΕΧΝΙΚΕΣ ΠΡΟΔΙΑΓΡΑΦΕΣ ΚΛΙΒΑΝΟΥ </w:t>
      </w:r>
      <w:r w:rsidRPr="00CD55B9">
        <w:t>ΑΠΟΣΤΕΙΡΩΣΗΣ</w:t>
      </w:r>
    </w:p>
    <w:p w:rsidR="008F5659" w:rsidRPr="00730691" w:rsidRDefault="008F5659" w:rsidP="008F5659">
      <w:pPr>
        <w:pStyle w:val="Default"/>
        <w:ind w:left="284" w:right="459"/>
        <w:jc w:val="center"/>
        <w:rPr>
          <w:rFonts w:asciiTheme="minorHAnsi" w:hAnsiTheme="minorHAnsi" w:cstheme="minorHAnsi"/>
          <w:sz w:val="20"/>
          <w:szCs w:val="23"/>
        </w:rPr>
      </w:pPr>
    </w:p>
    <w:p w:rsidR="008F5659" w:rsidRPr="00EC73EF" w:rsidRDefault="008F5659" w:rsidP="008F5659">
      <w:pPr>
        <w:ind w:left="284" w:right="459"/>
        <w:rPr>
          <w:b/>
          <w:bCs/>
          <w:szCs w:val="20"/>
        </w:rPr>
      </w:pPr>
      <w:r w:rsidRPr="00EC73EF">
        <w:rPr>
          <w:b/>
          <w:bCs/>
          <w:szCs w:val="20"/>
        </w:rPr>
        <w:t>Α. ΤΕΧΝΙΚΕΣ ΠΡΟΔΙΑΓΡΑΦΕΣ ΠΟΙΟΤΗΤΑΣ ΚΑΙ ΑΠΟΔΟΣΗΣ</w:t>
      </w:r>
      <w:r>
        <w:rPr>
          <w:b/>
          <w:bCs/>
          <w:szCs w:val="20"/>
        </w:rPr>
        <w:t xml:space="preserve"> </w:t>
      </w:r>
      <w:r w:rsidRPr="00F9798F">
        <w:rPr>
          <w:b/>
          <w:bCs/>
          <w:szCs w:val="20"/>
        </w:rPr>
        <w:t>ΕΠΙ ΠΟΙΝΗ ΑΠΟΚΛΕΙΣΜΟΥ</w:t>
      </w:r>
    </w:p>
    <w:p w:rsidR="00C71C89" w:rsidRDefault="008F5659" w:rsidP="00C71C89">
      <w:pPr>
        <w:pStyle w:val="a8"/>
        <w:numPr>
          <w:ilvl w:val="0"/>
          <w:numId w:val="24"/>
        </w:numPr>
      </w:pPr>
      <w:r w:rsidRPr="001C74BC">
        <w:t>Ο υπό προμήθεια κλίβανος αποστείρωσης θα πρέπει να είναι πλήρης, καινούργιος, αμεταχείριστος, σύγχρονης τεχνολογίας και να περιλαμβάνει όλες τις συσκευές και τα εξαρτήματα που απαιτούνται. Να διαθέτει σήμανση CE για την πιστοποίηση της νόμιμης κυκλοφορίας του σύμφωνα με τις ισχύουσες Κοινοτικές Οδηγίες για τα ιατροτεχνολογικά προϊόντα.</w:t>
      </w:r>
    </w:p>
    <w:p w:rsidR="00C71C89" w:rsidRPr="00C71C89" w:rsidRDefault="008F5659" w:rsidP="00C71C89">
      <w:pPr>
        <w:pStyle w:val="a8"/>
        <w:numPr>
          <w:ilvl w:val="0"/>
          <w:numId w:val="24"/>
        </w:numPr>
      </w:pPr>
      <w:r w:rsidRPr="00C71C89">
        <w:rPr>
          <w:rFonts w:cstheme="minorHAnsi"/>
        </w:rPr>
        <w:t>Να ελέγχεται από μικροεπεξεργαστή, να διαθέτει ενσωματωμένη ατμογεννήτρια και να είναι κατάλληλος για την υγρή αποστείρωση χειρουργικών εργαλείων, επιδεσμικού υλικού, ιματισμού και ελαστικών σε θερμοκρασία αποστείρωσης 134ºC και 121ºC και σε πιέσεις ανάλογες.</w:t>
      </w:r>
    </w:p>
    <w:p w:rsidR="00C71C89" w:rsidRPr="00C71C89" w:rsidRDefault="008F5659" w:rsidP="00C71C89">
      <w:pPr>
        <w:pStyle w:val="a8"/>
        <w:numPr>
          <w:ilvl w:val="0"/>
          <w:numId w:val="24"/>
        </w:numPr>
      </w:pPr>
      <w:r w:rsidRPr="00C71C89">
        <w:rPr>
          <w:rFonts w:cstheme="minorHAnsi"/>
        </w:rPr>
        <w:t>Να είναι οριζόντιας φόρτωσης, μονής θύρας αυτόματης λειτουργίας, με ωφέλιμη χωρητικότητα τουλάχιστον 6 αποστειρωτικών μονάδων (χωρητικότητα θαλάμου τουλάχιστον 400lt για την φόρτωση 6 καλαθιών εργαλείων. Οι διαστάσεις του θαλάμου να είναι 670x670x900mm (ΠxΥxΒ) περίπου. Το πλάτος του θαλάμου να είναι οπωσδήποτε μεγαλύτερο των 650mm.</w:t>
      </w:r>
    </w:p>
    <w:p w:rsidR="00C71C89" w:rsidRPr="00C71C89" w:rsidRDefault="008F5659" w:rsidP="00C71C89">
      <w:pPr>
        <w:pStyle w:val="a8"/>
        <w:numPr>
          <w:ilvl w:val="0"/>
          <w:numId w:val="24"/>
        </w:numPr>
      </w:pPr>
      <w:r w:rsidRPr="00C71C89">
        <w:rPr>
          <w:rFonts w:cstheme="minorHAnsi"/>
        </w:rPr>
        <w:t>Ο κλίβανος πρέπει να έχει εξωτερικές διαστάσεις 1000x1500x2000mm (ΠxΒxΥ) περίπου. Σε κάθε περίπτωση, το πλάτος του κλιβάνου πρέπει αφήνει ικανοποιητικό χώρο για συντήρηση ανάμεσα στους υπάρχοντες κλιβάνους.</w:t>
      </w:r>
    </w:p>
    <w:p w:rsidR="008F5659" w:rsidRPr="00C71C89" w:rsidRDefault="008F5659" w:rsidP="00C71C89">
      <w:pPr>
        <w:pStyle w:val="a8"/>
        <w:numPr>
          <w:ilvl w:val="0"/>
          <w:numId w:val="24"/>
        </w:numPr>
      </w:pPr>
      <w:r w:rsidRPr="00C71C89">
        <w:rPr>
          <w:rFonts w:cstheme="minorHAnsi"/>
        </w:rPr>
        <w:t>Ο κλίβανος θα πρέπει να διαθέτει τα εξής πιστοποιητικά:</w:t>
      </w:r>
    </w:p>
    <w:p w:rsidR="008F5659" w:rsidRPr="00EC73EF" w:rsidRDefault="008F5659" w:rsidP="008F5659">
      <w:pPr>
        <w:pStyle w:val="a8"/>
        <w:numPr>
          <w:ilvl w:val="0"/>
          <w:numId w:val="23"/>
        </w:numPr>
        <w:spacing w:before="0" w:after="0" w:line="240" w:lineRule="auto"/>
        <w:ind w:left="710" w:right="459" w:hanging="229"/>
        <w:jc w:val="both"/>
        <w:rPr>
          <w:rFonts w:cstheme="minorHAnsi"/>
        </w:rPr>
      </w:pPr>
      <w:r w:rsidRPr="00EC73EF">
        <w:rPr>
          <w:rFonts w:cstheme="minorHAnsi"/>
        </w:rPr>
        <w:t>93/42/EEC ιατροτεχνολογικά προϊόντα</w:t>
      </w:r>
    </w:p>
    <w:p w:rsidR="008F5659" w:rsidRPr="00EC73EF" w:rsidRDefault="008F5659" w:rsidP="008F5659">
      <w:pPr>
        <w:pStyle w:val="a8"/>
        <w:numPr>
          <w:ilvl w:val="0"/>
          <w:numId w:val="23"/>
        </w:numPr>
        <w:spacing w:before="0" w:after="0" w:line="240" w:lineRule="auto"/>
        <w:ind w:left="710" w:right="459" w:hanging="229"/>
        <w:jc w:val="both"/>
        <w:rPr>
          <w:rFonts w:cstheme="minorHAnsi"/>
        </w:rPr>
      </w:pPr>
      <w:r w:rsidRPr="00EC73EF">
        <w:rPr>
          <w:rFonts w:cstheme="minorHAnsi"/>
        </w:rPr>
        <w:t>EN 285 κλίβανοι αποστείρωσης</w:t>
      </w:r>
    </w:p>
    <w:p w:rsidR="008F5659" w:rsidRPr="00EC73EF" w:rsidRDefault="008F5659" w:rsidP="008F5659">
      <w:pPr>
        <w:pStyle w:val="a8"/>
        <w:numPr>
          <w:ilvl w:val="0"/>
          <w:numId w:val="23"/>
        </w:numPr>
        <w:spacing w:before="0" w:after="0" w:line="240" w:lineRule="auto"/>
        <w:ind w:left="710" w:right="459" w:hanging="229"/>
        <w:jc w:val="both"/>
        <w:rPr>
          <w:rFonts w:cstheme="minorHAnsi"/>
        </w:rPr>
      </w:pPr>
      <w:r w:rsidRPr="00EC73EF">
        <w:rPr>
          <w:rFonts w:cstheme="minorHAnsi"/>
        </w:rPr>
        <w:t>EN 61010-1 ηλεκτρική ασφάλεια</w:t>
      </w:r>
    </w:p>
    <w:p w:rsidR="008F5659" w:rsidRPr="00EC73EF" w:rsidRDefault="008F5659" w:rsidP="008F5659">
      <w:pPr>
        <w:pStyle w:val="a8"/>
        <w:numPr>
          <w:ilvl w:val="0"/>
          <w:numId w:val="23"/>
        </w:numPr>
        <w:spacing w:before="0" w:after="0" w:line="240" w:lineRule="auto"/>
        <w:ind w:left="710" w:right="459" w:hanging="229"/>
        <w:jc w:val="both"/>
        <w:rPr>
          <w:rFonts w:cstheme="minorHAnsi"/>
        </w:rPr>
      </w:pPr>
      <w:r w:rsidRPr="00EC73EF">
        <w:rPr>
          <w:rFonts w:cstheme="minorHAnsi"/>
        </w:rPr>
        <w:t>97/23/EC δοχεία πίεσης</w:t>
      </w:r>
    </w:p>
    <w:p w:rsidR="008F5659" w:rsidRPr="00EC73EF" w:rsidRDefault="008F5659" w:rsidP="008F5659">
      <w:pPr>
        <w:pStyle w:val="a8"/>
        <w:numPr>
          <w:ilvl w:val="0"/>
          <w:numId w:val="23"/>
        </w:numPr>
        <w:spacing w:before="0" w:after="0" w:line="240" w:lineRule="auto"/>
        <w:ind w:left="710" w:right="459" w:hanging="229"/>
        <w:jc w:val="both"/>
        <w:rPr>
          <w:rFonts w:cstheme="minorHAnsi"/>
        </w:rPr>
      </w:pPr>
      <w:r w:rsidRPr="00EC73EF">
        <w:rPr>
          <w:rFonts w:cstheme="minorHAnsi"/>
        </w:rPr>
        <w:t>ISO 17665-1 επικύρωση φορτίου (validation)</w:t>
      </w:r>
    </w:p>
    <w:p w:rsidR="008F5659" w:rsidRPr="00EC73EF" w:rsidRDefault="008F5659" w:rsidP="000973BB">
      <w:pPr>
        <w:pStyle w:val="a8"/>
        <w:numPr>
          <w:ilvl w:val="0"/>
          <w:numId w:val="24"/>
        </w:numPr>
        <w:rPr>
          <w:rFonts w:cstheme="minorHAnsi"/>
        </w:rPr>
      </w:pPr>
      <w:r w:rsidRPr="00EC73EF">
        <w:rPr>
          <w:rFonts w:cstheme="minorHAnsi"/>
        </w:rPr>
        <w:t>Ο κλίβανος να λειτουργεί με ατμό από το υπάρχον κεντρικό δίκτυο ατμού του νοσοκομείου.</w:t>
      </w:r>
    </w:p>
    <w:p w:rsidR="008F5659" w:rsidRPr="000973BB" w:rsidRDefault="008F5659" w:rsidP="000973BB">
      <w:pPr>
        <w:pStyle w:val="a8"/>
        <w:numPr>
          <w:ilvl w:val="0"/>
          <w:numId w:val="24"/>
        </w:numPr>
        <w:rPr>
          <w:rFonts w:cstheme="minorHAnsi"/>
        </w:rPr>
      </w:pPr>
      <w:r w:rsidRPr="00EC73EF">
        <w:rPr>
          <w:rFonts w:cstheme="minorHAnsi"/>
        </w:rPr>
        <w:t>Ο κλίβανος να διαθέτει ενσωματωμένη ατμογεννήτρια ώστε να διασφαλίζεται η λειτουργία του σε περίπτωση βλάβης στο δίκτυο ατμού του Νοσοκομείου. Η ισχύς της να είναι τουλάχιστον 40kW για την ταχύτερη λειτουργία των προγραμμάτων. Η ατμογεννήτρια να είναι κατασκευασμένη από ανθεκτικό ανοξείδωτο χάλυβα ποιότητας AISI 316L σύμφωνα με την οδηγία 97/23/EC και να διαθέτει αναγνωρισμένο πιστοποιητικό ασφαλείας. Επίσης, να διαθέτει ασφαλιστική βαλβίδα υπερπίεσης και μηχανισμό εκτόνωσης των αλάτων από τον πυθμένα της (στρατσώνα)</w:t>
      </w:r>
      <w:r w:rsidRPr="000973BB">
        <w:rPr>
          <w:rFonts w:cstheme="minorHAnsi"/>
        </w:rPr>
        <w:t>.</w:t>
      </w:r>
    </w:p>
    <w:p w:rsidR="008F5659" w:rsidRPr="000973BB" w:rsidRDefault="008F5659" w:rsidP="000973BB">
      <w:pPr>
        <w:pStyle w:val="a8"/>
        <w:numPr>
          <w:ilvl w:val="0"/>
          <w:numId w:val="24"/>
        </w:numPr>
        <w:rPr>
          <w:rFonts w:cstheme="minorHAnsi"/>
        </w:rPr>
      </w:pPr>
      <w:r w:rsidRPr="00EC73EF">
        <w:rPr>
          <w:rFonts w:cstheme="minorHAnsi"/>
        </w:rPr>
        <w:t>Ο θάλαμος του κλιβάνου να είναι ορθογώνιος (όχι κυλινδρικός) και να στηρίζεται σε ανοξείδωτο σκελετό για την αποτροπή δημιουργίας σκουριάς ή διάβρωσης. Πρέπει να είναι διπλού τοιχώματος με μανδύα πίεσης. Θάλαμος και μανδύας πρέπει να είναι κατασκευασμένοι από ανοξείδωτο χάλυβα υψηλής αντοχής ποιότητας AISI 316L και θα πρέπει πιστοποιημένα να έχουν υποστεί δοκιμές σε υδραυλική πίεση μεγαλύτερη της πίεσης λειτουργίας σύμφωνα με την Ευρωπαϊκή Οδηγία 97/23/EC. Τόσο ο θάλαμος όσο και ο μανδύας να διαθέτουν ασφαλιστική βαλβίδα υπερπίεσης.</w:t>
      </w:r>
      <w:r w:rsidRPr="000973BB">
        <w:rPr>
          <w:rFonts w:cstheme="minorHAnsi"/>
        </w:rPr>
        <w:t xml:space="preserve"> </w:t>
      </w:r>
    </w:p>
    <w:p w:rsidR="008F5659" w:rsidRPr="00EC73EF" w:rsidRDefault="008F5659" w:rsidP="000973BB">
      <w:pPr>
        <w:pStyle w:val="a8"/>
        <w:numPr>
          <w:ilvl w:val="0"/>
          <w:numId w:val="24"/>
        </w:numPr>
        <w:rPr>
          <w:rFonts w:cstheme="minorHAnsi"/>
        </w:rPr>
      </w:pPr>
      <w:r w:rsidRPr="00EC73EF">
        <w:rPr>
          <w:rFonts w:cstheme="minorHAnsi"/>
        </w:rPr>
        <w:t>Η πόρτα του θαλάμου να είναι από υλικό κατασκευής όμοιο με το υλικό κατασκευής του θαλάμου. Να είναι κατακόρυφα ολισθαίνουσα και να λειτουργεί κατά προτίμηση με πεπιεσμένο αέρα (μέσω πνευματικών κυλίνδρων), έτσι ώστε να είναι δυνατή η κίνηση της ακόμα και με την απουσία του ηλεκτρικού ρεύματος. Να υπάρχει σύστημα ασφαλείας που να ακινητοποιεί την πόρτα αν παρεμβληθεί οτιδήποτε κατά το κλείσιμο της, να μην εκτελεί το πρόγραμμα αν δεν έχει κλείσει τελείως και να μην επιτρέπει το άνοιγμα της εάν υπάρχει ακόμα θετική πίεση εντός του θαλάμου.</w:t>
      </w:r>
    </w:p>
    <w:p w:rsidR="008F5659" w:rsidRPr="000973BB" w:rsidRDefault="008F5659" w:rsidP="000973BB">
      <w:pPr>
        <w:pStyle w:val="a8"/>
        <w:numPr>
          <w:ilvl w:val="0"/>
          <w:numId w:val="24"/>
        </w:numPr>
        <w:rPr>
          <w:rFonts w:cstheme="minorHAnsi"/>
        </w:rPr>
      </w:pPr>
      <w:r w:rsidRPr="00EC73EF">
        <w:rPr>
          <w:rFonts w:cstheme="minorHAnsi"/>
        </w:rPr>
        <w:t>Ο κλίβανος να διαθέτει θερμομόνωση διατηρώντας χαμηλή την θερμοκρασία στην εξωτερική επιφάνεια τόσο του θαλάμου όσο και της πόρτας σύμφωνα με το πρότυπο ΕΝ 285. Η θερμομόνωση να είναι κατά προτίμηση από ορυκτό μαλλί (πετροβάμβακας).</w:t>
      </w:r>
    </w:p>
    <w:p w:rsidR="008F5659" w:rsidRPr="00EC73EF" w:rsidRDefault="008F5659" w:rsidP="000973BB">
      <w:pPr>
        <w:pStyle w:val="a8"/>
        <w:numPr>
          <w:ilvl w:val="0"/>
          <w:numId w:val="24"/>
        </w:numPr>
        <w:rPr>
          <w:rFonts w:cstheme="minorHAnsi"/>
        </w:rPr>
      </w:pPr>
      <w:r w:rsidRPr="00EC73EF">
        <w:rPr>
          <w:rFonts w:cstheme="minorHAnsi"/>
        </w:rPr>
        <w:t>Ο κλίβανος να διαθέτει μανόμετρα πίεσης και θερμοκρασίας, ηλεκτροκίνητη αντλία κενού, σύστημα ψύξης της αποχέτευσης και σύστημα εξοικονόμησης νερού.</w:t>
      </w:r>
    </w:p>
    <w:p w:rsidR="008F5659" w:rsidRPr="00EC73EF" w:rsidRDefault="008F5659" w:rsidP="000973BB">
      <w:pPr>
        <w:pStyle w:val="a8"/>
        <w:numPr>
          <w:ilvl w:val="0"/>
          <w:numId w:val="24"/>
        </w:numPr>
        <w:rPr>
          <w:rFonts w:cstheme="minorHAnsi"/>
        </w:rPr>
      </w:pPr>
      <w:r w:rsidRPr="00EC73EF">
        <w:rPr>
          <w:rFonts w:cstheme="minorHAnsi"/>
        </w:rPr>
        <w:t xml:space="preserve">Όλες οι ηλεκτρικές και πνευματικές βαλβίδες πρέπει να είναι υψηλής τεχνολογίας, άριστης ποιότητας, κατάλληλες για λειτουργία σε υψηλές θερμοκρασίες ατμού. Επίσης όλες οι σωληνώσεις να είναι από ανοξείδωτο χάλυβα. </w:t>
      </w:r>
    </w:p>
    <w:p w:rsidR="00AF4362" w:rsidRDefault="008F5659" w:rsidP="00AF4362">
      <w:pPr>
        <w:pStyle w:val="a8"/>
        <w:numPr>
          <w:ilvl w:val="0"/>
          <w:numId w:val="24"/>
        </w:numPr>
        <w:rPr>
          <w:rFonts w:cstheme="minorHAnsi"/>
        </w:rPr>
      </w:pPr>
      <w:r w:rsidRPr="00EC73EF">
        <w:rPr>
          <w:rFonts w:cstheme="minorHAnsi"/>
        </w:rPr>
        <w:t>Τα προγράμματα αποστείρωσης να εκτελούνται μέσω ενσωματωμένου μικροϋπολογιστή (ηλεκτρονικό σύστημα ελέγχου) και το τέλος να επισημαίνεται από ακουστική και οπτική ένδειξη. Ο μικροϋπολογιστής  να φέρει έγχρωμη οθόνη αφής με ελληνικό μενού, να εκτελεί και να παρακολουθεί όλες τις λειτουργίες του κλιβάνου και να παρέχει οπτικές ενδείξεις για την θερμοκρασία και την πίεση του θαλάμου κατά την εκτέλεση του προγράμματος.</w:t>
      </w:r>
    </w:p>
    <w:p w:rsidR="00AF4362" w:rsidRDefault="008F5659" w:rsidP="00AF4362">
      <w:pPr>
        <w:pStyle w:val="a8"/>
        <w:numPr>
          <w:ilvl w:val="0"/>
          <w:numId w:val="24"/>
        </w:numPr>
        <w:rPr>
          <w:rFonts w:cstheme="minorHAnsi"/>
        </w:rPr>
      </w:pPr>
      <w:r w:rsidRPr="00AF4362">
        <w:rPr>
          <w:rFonts w:cstheme="minorHAnsi"/>
        </w:rPr>
        <w:t>Ο μικροϋπολογιστής να διαθέτει σύστημα συναγερμού και σε περίπτωση βλάβης να ειδοποιεί το χρήστη με οπτικά και ακουστικά σήματα σφάλματος. Όταν διαπιστωθεί από το σύστημα ελέγχου ανωμαλία στην ομαλή εκτέλεση ενός κύκλου αποστείρωσης ο κλίβανος να οδηγείται σε κατάσταση συναγερμού κατά την οποία θα ολοκληρώνεται η διαδικασία με ασφάλεια.</w:t>
      </w:r>
    </w:p>
    <w:p w:rsidR="008F5659" w:rsidRPr="00AF4362" w:rsidRDefault="008F5659" w:rsidP="00AF4362">
      <w:pPr>
        <w:pStyle w:val="a8"/>
        <w:numPr>
          <w:ilvl w:val="0"/>
          <w:numId w:val="24"/>
        </w:numPr>
        <w:rPr>
          <w:rFonts w:cstheme="minorHAnsi"/>
        </w:rPr>
      </w:pPr>
      <w:r w:rsidRPr="00AF4362">
        <w:rPr>
          <w:rFonts w:cstheme="minorHAnsi"/>
        </w:rPr>
        <w:t>Ο κλίβανος να διαθέτει έτοιμα προγράμματα αποστείρωσης υλικών καθώς και ικανοποιητικό αριθμό κενών θέσεων προς προγραμματισμό νέων κύκλων αποστείρωσης (να αναφερθούν αναλυτικά τα προγράμματα και ο αριθμός των κενών θέσεων). Να εκτελεί τουλάχιστον τα ακόλουθα προγράμματα αποστείρωσης/ελέγχου με ατμό, τα οποία θα ενεργοποιούνται αυτόματα από τον μικροϋπολογιστή χωρίς επιπλέον ρυθμίσεις:</w:t>
      </w:r>
    </w:p>
    <w:p w:rsidR="008F5659" w:rsidRPr="00AF4362" w:rsidRDefault="008F5659" w:rsidP="00AF4362">
      <w:pPr>
        <w:pStyle w:val="a8"/>
        <w:numPr>
          <w:ilvl w:val="0"/>
          <w:numId w:val="25"/>
        </w:numPr>
      </w:pPr>
      <w:r w:rsidRPr="00AF4362">
        <w:t>Τεστ στεγανότητας θαλάμου (Leak test, Vacuum test).</w:t>
      </w:r>
    </w:p>
    <w:p w:rsidR="008F5659" w:rsidRPr="00AF4362" w:rsidRDefault="008F5659" w:rsidP="00AF4362">
      <w:pPr>
        <w:pStyle w:val="a8"/>
        <w:numPr>
          <w:ilvl w:val="0"/>
          <w:numId w:val="25"/>
        </w:numPr>
      </w:pPr>
      <w:r w:rsidRPr="00AF4362">
        <w:t>Τεστ διείσδυσης ατμού σε πορώδη υλικά (Bowie &amp; Dick test).</w:t>
      </w:r>
    </w:p>
    <w:p w:rsidR="008F5659" w:rsidRPr="00AF4362" w:rsidRDefault="008F5659" w:rsidP="00AF4362">
      <w:pPr>
        <w:pStyle w:val="a8"/>
        <w:numPr>
          <w:ilvl w:val="0"/>
          <w:numId w:val="25"/>
        </w:numPr>
      </w:pPr>
      <w:r w:rsidRPr="00AF4362">
        <w:t>Αποστείρωση ιματισμού, συσκευασμένων εργαλείων και πορώδους υλικού στους 134οC.</w:t>
      </w:r>
    </w:p>
    <w:p w:rsidR="008F5659" w:rsidRPr="00AF4362" w:rsidRDefault="008F5659" w:rsidP="00AF4362">
      <w:pPr>
        <w:pStyle w:val="a8"/>
        <w:numPr>
          <w:ilvl w:val="0"/>
          <w:numId w:val="25"/>
        </w:numPr>
      </w:pPr>
      <w:r w:rsidRPr="00AF4362">
        <w:t>Αποστείρωση θερμοευαίσθητων υλικών και ελαστικών στους 121οC.</w:t>
      </w:r>
    </w:p>
    <w:p w:rsidR="008F5659" w:rsidRPr="00AF4362" w:rsidRDefault="008F5659" w:rsidP="00AF4362">
      <w:pPr>
        <w:pStyle w:val="a8"/>
        <w:numPr>
          <w:ilvl w:val="0"/>
          <w:numId w:val="25"/>
        </w:numPr>
      </w:pPr>
      <w:r w:rsidRPr="00AF4362">
        <w:t>Ταχεία αποστείρωση (FLASH) ακάλυπτων εργαλείων στους 134οC.</w:t>
      </w:r>
    </w:p>
    <w:p w:rsidR="008F5659" w:rsidRPr="00EC73EF" w:rsidRDefault="008F5659" w:rsidP="00597E11">
      <w:pPr>
        <w:pStyle w:val="a8"/>
        <w:numPr>
          <w:ilvl w:val="0"/>
          <w:numId w:val="24"/>
        </w:numPr>
        <w:rPr>
          <w:rFonts w:cstheme="minorHAnsi"/>
        </w:rPr>
      </w:pPr>
      <w:r w:rsidRPr="00EC73EF">
        <w:rPr>
          <w:rFonts w:cstheme="minorHAnsi"/>
        </w:rPr>
        <w:t>Ένας πλήρης κύκλος θα πρέπει να αποτελείται από τις εξής φάσεις:</w:t>
      </w:r>
    </w:p>
    <w:p w:rsidR="008F5659" w:rsidRPr="00597E11" w:rsidRDefault="008F5659" w:rsidP="00597E11">
      <w:pPr>
        <w:pStyle w:val="a8"/>
        <w:numPr>
          <w:ilvl w:val="0"/>
          <w:numId w:val="26"/>
        </w:numPr>
      </w:pPr>
      <w:r w:rsidRPr="00597E11">
        <w:t>Προετοιμασία προς αποστείρωση η οποία θα περιλαμβάνει τις φάσεις προκενού και προθέρμανσης του υλικού, επαναλαμβανόμενη τουλάχιστον τρεις φορές.</w:t>
      </w:r>
    </w:p>
    <w:p w:rsidR="008F5659" w:rsidRPr="00597E11" w:rsidRDefault="008F5659" w:rsidP="00597E11">
      <w:pPr>
        <w:pStyle w:val="a8"/>
        <w:numPr>
          <w:ilvl w:val="0"/>
          <w:numId w:val="26"/>
        </w:numPr>
      </w:pPr>
      <w:r w:rsidRPr="00597E11">
        <w:t>Αποστείρωση, με χρόνο αποστείρωσης ανάλογο με τα προς αποστείρωση υλικά και τη θερμοκρασία αποστείρωσης.</w:t>
      </w:r>
    </w:p>
    <w:p w:rsidR="008F5659" w:rsidRPr="00597E11" w:rsidRDefault="008F5659" w:rsidP="00597E11">
      <w:pPr>
        <w:pStyle w:val="a8"/>
        <w:numPr>
          <w:ilvl w:val="0"/>
          <w:numId w:val="26"/>
        </w:numPr>
      </w:pPr>
      <w:r w:rsidRPr="00597E11">
        <w:t>Ξήρανση και εξισορρόπηση. Η ξήρανση να επιτυγχάνεται μέσω αντλίας κενού και η εξισορρόπηση με την ατμοσφαιρική πίεση μέσω ειδικού αντιμικροβιακού φίλτρου.</w:t>
      </w:r>
    </w:p>
    <w:p w:rsidR="008F5659" w:rsidRPr="00EC73EF" w:rsidRDefault="008F5659" w:rsidP="009A2245">
      <w:pPr>
        <w:pStyle w:val="a8"/>
        <w:numPr>
          <w:ilvl w:val="0"/>
          <w:numId w:val="24"/>
        </w:numPr>
        <w:rPr>
          <w:rFonts w:cstheme="minorHAnsi"/>
        </w:rPr>
      </w:pPr>
      <w:r w:rsidRPr="00EC73EF">
        <w:rPr>
          <w:rFonts w:cstheme="minorHAnsi"/>
        </w:rPr>
        <w:t>Το σύστημα ελέγχου να επιτρέπει την πρόσβαση του χειριστή μόνο στα συγκεκριμένα προεγκατεστημένα προγράμματα. Η πρόσβαση στις βοηθητικές λειτουργίες όπως η αλλαγή των παραμέτρων των προγραμμάτων, η προσθήκη νέων προγραμμάτων, ο έλεγχος των συστημάτων του κλιβάνου και ο έλεγχος συντήρησης να γίνεται μόνο με την χρήση προκαθορισμένων κωδικών πρόσβασης ώστε να αποτρέπεται η μη εξουσιοδοτημένη πρόσβαση. Οι συγκεκριμένοι κωδικοί θα πρέπει να γνωστοποιηθούν σε αρμόδιο τεχνικό της Τεχνικής Υπηρεσίας του Νοσοκομείου.</w:t>
      </w:r>
    </w:p>
    <w:p w:rsidR="008F5659" w:rsidRPr="00EC73EF" w:rsidRDefault="008F5659" w:rsidP="009A2245">
      <w:pPr>
        <w:pStyle w:val="a8"/>
        <w:numPr>
          <w:ilvl w:val="0"/>
          <w:numId w:val="24"/>
        </w:numPr>
        <w:rPr>
          <w:rFonts w:cstheme="minorHAnsi"/>
        </w:rPr>
      </w:pPr>
      <w:r w:rsidRPr="00EC73EF">
        <w:rPr>
          <w:rFonts w:cstheme="minorHAnsi"/>
        </w:rPr>
        <w:t>Ο κλίβανος να διαθέτει ψηφιακό καταγραφικό (εκτυπωτής) για την στιγμιαία καταγραφή του κύκλου εργασίας. Το καταγραφικό να καταγράφει την ημερομηνία και την ώρα έναρξης του προγράμματος, τη θερμοκρασία και την πίεση του θαλάμου συναρτήσει του χρόνου και ενδείξεις δυσλειτουργίας.</w:t>
      </w:r>
    </w:p>
    <w:p w:rsidR="008F5659" w:rsidRPr="009A2245" w:rsidRDefault="008F5659" w:rsidP="009A2245">
      <w:pPr>
        <w:pStyle w:val="a8"/>
        <w:numPr>
          <w:ilvl w:val="0"/>
          <w:numId w:val="24"/>
        </w:numPr>
        <w:rPr>
          <w:rFonts w:cstheme="minorHAnsi"/>
        </w:rPr>
      </w:pPr>
      <w:r w:rsidRPr="00EC73EF">
        <w:rPr>
          <w:rFonts w:cstheme="minorHAnsi"/>
        </w:rPr>
        <w:t>Να περιλαμβάνεται στην τιμή του κλιβάνου πλήρης σειρά παρελκομένων όπως τροχήλατο φόρτωσης, ραφιέρα φόρτωσης και 6 καλάθια εργαλείων.</w:t>
      </w:r>
    </w:p>
    <w:p w:rsidR="008F5659" w:rsidRPr="00EC73EF" w:rsidRDefault="008F5659" w:rsidP="009A2245">
      <w:pPr>
        <w:pStyle w:val="a8"/>
        <w:numPr>
          <w:ilvl w:val="0"/>
          <w:numId w:val="24"/>
        </w:numPr>
        <w:rPr>
          <w:rFonts w:cstheme="minorHAnsi"/>
        </w:rPr>
      </w:pPr>
      <w:r w:rsidRPr="00EC73EF">
        <w:rPr>
          <w:rFonts w:cstheme="minorHAnsi"/>
        </w:rPr>
        <w:t>Όλα τα τεχνικά χαρακτηριστικά που θα δηλωθούν να αναγράφονται σε πρωτότυπα προσπέκτους και τεχνικά φυλλάδια ή σε επικυρωμένα πιστοποιητικά της κατασκευάστριας εταιρείας. Για το σκοπό αυτό, με ποινή αποκλεισμού, κάθε προμηθευτής θα συντάξει αναλυτικό φύλλο συμμόρφωσης με τις τεχνικές προδιαγραφές της διακήρυξης όπου θα απαντώνται με σαφήνεια όλα τα ζητούμενα τεχνικά σημεία με αριθμημένες παραπομπές στα επίσημα φυλλάδια του κατασκευαστή. Τα προσπέκτους και τεχνικά φυλλάδια να είναι στα ελληνικά και να παραδοθούν στο Νοσοκομείο με την εγκατάσταση του κλιβάνου.</w:t>
      </w:r>
    </w:p>
    <w:p w:rsidR="008F5659" w:rsidRPr="00EC73EF" w:rsidRDefault="008F5659" w:rsidP="009A2245">
      <w:pPr>
        <w:pStyle w:val="a8"/>
        <w:numPr>
          <w:ilvl w:val="0"/>
          <w:numId w:val="24"/>
        </w:numPr>
        <w:rPr>
          <w:rFonts w:cstheme="minorHAnsi"/>
        </w:rPr>
      </w:pPr>
      <w:r w:rsidRPr="00EC73EF">
        <w:rPr>
          <w:rFonts w:cstheme="minorHAnsi"/>
        </w:rPr>
        <w:t>Ο προμηθευτής να αναλάβει την πλήρη εκπαίδευση των χειριστών και τεχνικών του Νοσοκομείου πάνω στη σωστή λειτουργία του μηχανήματος.</w:t>
      </w:r>
    </w:p>
    <w:p w:rsidR="008F5659" w:rsidRPr="00682B24" w:rsidRDefault="008F5659" w:rsidP="00682B24">
      <w:pPr>
        <w:pStyle w:val="a8"/>
        <w:numPr>
          <w:ilvl w:val="0"/>
          <w:numId w:val="24"/>
        </w:numPr>
        <w:rPr>
          <w:rFonts w:cstheme="minorHAnsi"/>
        </w:rPr>
      </w:pPr>
      <w:r w:rsidRPr="00EC73EF">
        <w:rPr>
          <w:rFonts w:cstheme="minorHAnsi"/>
        </w:rPr>
        <w:t>Η προμηθεύτρια εταιρία να διαθέτει ΕΝ ISO 9001/08, ISO13485/03 (διακίνηση και τεχνική υποστήριξη ιατροτεχνολογικών προϊόντων), να πληροί την Υ.Α. ΔΥ8δ/Γ.Π. οικ./1348/04 και είναι ενταγμένη σε πρόγραμμα εναλλακτικής διαχείρισης Α.Η.Η.Ε. βάση του Π.Δ. 117/2004.</w:t>
      </w:r>
    </w:p>
    <w:p w:rsidR="008F5659" w:rsidRPr="00EC73EF" w:rsidRDefault="008F5659" w:rsidP="008F5659">
      <w:pPr>
        <w:ind w:left="284" w:right="459"/>
        <w:rPr>
          <w:b/>
          <w:bCs/>
          <w:szCs w:val="20"/>
        </w:rPr>
      </w:pPr>
      <w:r w:rsidRPr="00EC73EF">
        <w:rPr>
          <w:b/>
          <w:bCs/>
          <w:szCs w:val="20"/>
        </w:rPr>
        <w:t>B. ΥΠΟΣΤΗΡΙΞΗ ΚΑΙ ΑΝΤΑΛΛΑΚΤΙΚΑ</w:t>
      </w:r>
    </w:p>
    <w:p w:rsidR="008F5659" w:rsidRPr="00682B24" w:rsidRDefault="008F5659" w:rsidP="00F544E9">
      <w:pPr>
        <w:pStyle w:val="a8"/>
        <w:numPr>
          <w:ilvl w:val="0"/>
          <w:numId w:val="27"/>
        </w:numPr>
        <w:rPr>
          <w:rFonts w:cstheme="minorHAnsi"/>
        </w:rPr>
      </w:pPr>
      <w:r w:rsidRPr="00682B24">
        <w:rPr>
          <w:rFonts w:cstheme="minorHAnsi"/>
        </w:rPr>
        <w:t>Η προμηθεύτρια εταιρεία υποχρεούται να καταθέσει πιστοποιητικά εκπαίδευσης σε ισχύ των τεχνικών της από την κατασκευάστρια εταιρεία, για την επισκευή και συντήρηση των προσφερομένων ειδών.</w:t>
      </w:r>
    </w:p>
    <w:p w:rsidR="008F5659" w:rsidRPr="00682B24" w:rsidRDefault="008F5659" w:rsidP="00F544E9">
      <w:pPr>
        <w:pStyle w:val="a8"/>
        <w:numPr>
          <w:ilvl w:val="0"/>
          <w:numId w:val="27"/>
        </w:numPr>
        <w:rPr>
          <w:rFonts w:cstheme="minorHAnsi"/>
        </w:rPr>
      </w:pPr>
      <w:r w:rsidRPr="00682B24">
        <w:rPr>
          <w:rFonts w:cstheme="minorHAnsi"/>
        </w:rPr>
        <w:t>Ο προμηθευτής υποχρεούται να δηλώσει εγγράφως ότι αναλαμβάνει την υποχρέωση να διαθέτει στο Νοσοκομείο ανταλλακτικά του προσφερόμενου είδους (μηχανήματος) για δέκα (10) τουλάχιστον έτη από την παράδοση αυτού.</w:t>
      </w:r>
    </w:p>
    <w:p w:rsidR="00F544E9" w:rsidRDefault="008F5659" w:rsidP="00F544E9">
      <w:pPr>
        <w:pStyle w:val="a8"/>
        <w:numPr>
          <w:ilvl w:val="0"/>
          <w:numId w:val="27"/>
        </w:numPr>
        <w:rPr>
          <w:rFonts w:cstheme="minorHAnsi"/>
        </w:rPr>
      </w:pPr>
      <w:r w:rsidRPr="00F544E9">
        <w:rPr>
          <w:rFonts w:cstheme="minorHAnsi"/>
        </w:rPr>
        <w:t>Ο προμηθευτής υποχρεούται να καταθέσει με την προσφορά έγγραφη δήλωση του νομίμου εκπροσώπου του κατασκευαστικού οίκου ή ελληνικού θυγατρικού του οίκου (η οποία θα αναφέρεται ρητώς στην παρούσα διακήρυξη), ότι αναλαμβάνει τη δέσμευση για διάθεση ανταλλακτικών για όσο χρονικό διάστημα δηλώνει ο προμηθευτής, καθώς και για τη συνέχιση της διάθεσης των ανταλλακτικών στην αναθέτουσα αρχή, σε περίπτωση που ο προμηθευτής πάψει να είναι ο αντιπρόσωπος ή εκπρόσωπος του κατασκευαστικού οίκου στη Ελλάδα ή σε περίπτωση που ο προμηθευτής πάψει να υφίσταται ως επιχείρηση, δεδομένου ότι τούτο κρίνεται ως ουσιώδης απαίτηση της διακήρυξης για την μακρόχρονη ομαλή και απρόσκοπτη λειτουργία του μηχανήματος.</w:t>
      </w:r>
    </w:p>
    <w:p w:rsidR="00584490" w:rsidRPr="00584490" w:rsidRDefault="008F5659" w:rsidP="00584490">
      <w:pPr>
        <w:pStyle w:val="a8"/>
        <w:numPr>
          <w:ilvl w:val="0"/>
          <w:numId w:val="27"/>
        </w:numPr>
        <w:rPr>
          <w:rFonts w:cstheme="minorHAnsi"/>
        </w:rPr>
      </w:pPr>
      <w:r w:rsidRPr="00F544E9">
        <w:rPr>
          <w:rFonts w:cstheme="minorHAnsi"/>
          <w:szCs w:val="20"/>
        </w:rPr>
        <w:t>Σε περίπτωση που ο προμηθευτής είναι ο ίδιος ο κατασκευαστής, τότε σχετικά με τη διάθεση ανταλλακτικών αρκεί η δήλωση του προμηθευτή – κατασκευαστή.</w:t>
      </w:r>
    </w:p>
    <w:p w:rsidR="00584490" w:rsidRPr="00584490" w:rsidRDefault="008F5659" w:rsidP="00584490">
      <w:pPr>
        <w:pStyle w:val="a8"/>
        <w:numPr>
          <w:ilvl w:val="0"/>
          <w:numId w:val="27"/>
        </w:numPr>
        <w:rPr>
          <w:rFonts w:cstheme="minorHAnsi"/>
        </w:rPr>
      </w:pPr>
      <w:r w:rsidRPr="00584490">
        <w:rPr>
          <w:rFonts w:cstheme="minorHAnsi"/>
          <w:szCs w:val="20"/>
        </w:rPr>
        <w:t>Για περιπτώσεις κατασκευαστών, οι οποίοι χρησιμοποιούν υποσυστήματα άλλων κατασκευαστικών οίκων, αρκεί η δήλωση του κατασκευαστή του τελικού προϊόντος και δεν απαιτούνται οι δηλώσεις περί διάθεσης ανταλλακτικών των κατασκευαστικών οίκων των διαφόρων υποσυστημάτων.</w:t>
      </w:r>
    </w:p>
    <w:p w:rsidR="00584490" w:rsidRPr="00584490" w:rsidRDefault="008F5659" w:rsidP="00584490">
      <w:pPr>
        <w:pStyle w:val="a8"/>
        <w:numPr>
          <w:ilvl w:val="0"/>
          <w:numId w:val="27"/>
        </w:numPr>
        <w:rPr>
          <w:rFonts w:cstheme="minorHAnsi"/>
        </w:rPr>
      </w:pPr>
      <w:r w:rsidRPr="00584490">
        <w:rPr>
          <w:rFonts w:cstheme="minorHAnsi"/>
          <w:szCs w:val="20"/>
        </w:rPr>
        <w:t>Ο προμηθευτής υποχρεούται να εγγυηθεί την καλή λειτουργία του υπό προμήθεια είδους για τουλάχιστον δύο (2) χρόνια από την οριστική παραλαβή του, κατά τους όρους της διακήρυξης και τις ισχύουσες διατάξεις. Η δέσμευση αυτή θα γίνεται με κατάθεση σχετικής έγγραφης βεβαίωσης, η οποία θα αναφέρεται κατά τρόπο σαφή στο προσφερόμενο είδος.</w:t>
      </w:r>
    </w:p>
    <w:p w:rsidR="00584490" w:rsidRPr="00584490" w:rsidRDefault="008F5659" w:rsidP="00584490">
      <w:pPr>
        <w:pStyle w:val="a8"/>
        <w:numPr>
          <w:ilvl w:val="0"/>
          <w:numId w:val="27"/>
        </w:numPr>
        <w:rPr>
          <w:rFonts w:cstheme="minorHAnsi"/>
        </w:rPr>
      </w:pPr>
      <w:r w:rsidRPr="00584490">
        <w:rPr>
          <w:rFonts w:cstheme="minorHAnsi"/>
          <w:szCs w:val="20"/>
        </w:rPr>
        <w:t>Κατά τη διάρκεια ισχύος της εγγύησης, το Νοσοκομείο δεν θα ευθύνεται για οποιαδήποτε βλάβη του όλου μηχανήματος ή των μερών αυτού προερχόμενη από την συνήθη και ορθή χρήση του και δεν θα επιβαρύνεται με κανένα ποσόν για εργατικά, ανταλλακτικά, υλικά και λοιπά έξοδα αποκατάστασης της βλάβης. Η διάγνωση και αποκατάσταση κάθε βλάβης θα πρέπει να πραγματοποιείται εντός 24 ωρών σε περίπτωση που δεν απαιτούνται ανταλλακτικά ή εντός δύο (2) εργάσιμων ημερών σε περίπτωση που απαιτούνται ανταλλακτικά. Στην παρεχόμενη εγγύηση περιλαμβάνεται και η υποχρέωση του προμηθευτή για προληπτικό έλεγχο συντήρησης, σε τακτά χρονικά διαστήματα, με ανταλλακτικά πλην των αναλωσίμων υλικών, ώστε το μηχάνημα να διατηρείται σε κατάσταση ετοιμότητας. Η συχνότητα των προληπτικών ελέγχων πρέπει να καθορίζεται στην προσφορά και να είναι σύμφωνη με τις οδηγίες και προδιαγραφές του κατασκευαστικού οίκου.</w:t>
      </w:r>
    </w:p>
    <w:p w:rsidR="00584490" w:rsidRPr="00584490" w:rsidRDefault="008F5659" w:rsidP="00584490">
      <w:pPr>
        <w:pStyle w:val="a8"/>
        <w:numPr>
          <w:ilvl w:val="0"/>
          <w:numId w:val="27"/>
        </w:numPr>
        <w:rPr>
          <w:rFonts w:cstheme="minorHAnsi"/>
        </w:rPr>
      </w:pPr>
      <w:r w:rsidRPr="00584490">
        <w:rPr>
          <w:rFonts w:cstheme="minorHAnsi"/>
          <w:szCs w:val="20"/>
        </w:rPr>
        <w:t>Ο προμηθευτής υποχρεούται να υποβάλλει με την προσφορά του τιμοκατάλογο που θα αναφέρει αναλυτικά όλα τα αναλώσιμα υλικά που δεν περιλαμβάνονται στην εγγύηση του μηχανήματος και να δεσμεύεται υποχρεωτικά, ότι οι τιμές θα αναπροσαρμόζονται για τα επόμενα έτη με βάση τον επίσημο δείκτη τιμών καταναλωτή του προηγούμενου έτους.</w:t>
      </w:r>
    </w:p>
    <w:p w:rsidR="00584490" w:rsidRPr="00584490" w:rsidRDefault="008F5659" w:rsidP="00584490">
      <w:pPr>
        <w:pStyle w:val="a8"/>
        <w:numPr>
          <w:ilvl w:val="0"/>
          <w:numId w:val="27"/>
        </w:numPr>
        <w:rPr>
          <w:rFonts w:cstheme="minorHAnsi"/>
        </w:rPr>
      </w:pPr>
      <w:r w:rsidRPr="00584490">
        <w:rPr>
          <w:rFonts w:cstheme="minorHAnsi"/>
          <w:szCs w:val="20"/>
        </w:rPr>
        <w:t>Κάθε έγγραφη δήλωση - βεβαίωση του κατασκευαστή πρέπει υποχρεωτικά να είναι πρωτότυπη και επικυρωμένη από το αρμόδιο Επιμελητήριο ή από άλλη αρμόδια αρχή στην περίπτωση αλλοδαπών επιχειρήσεων και να συνοδεύεται από επίσημη μετάφραση θεωρημένη από Ελληνική Προξενική Αρχή. Τέλος, πρέπει να αναγράφονται και όλα τα σχετικά στοιχεία του νόμιμου εκπροσώπου (τίτλος, διεύθυνση, τηλέφωνο, φαξ, e-mail) ώστε να παρέχεται η δυνατότητα επικοινωνίας με τον υπογράφοντα για επαλήθευση.</w:t>
      </w:r>
    </w:p>
    <w:p w:rsidR="008F5659" w:rsidRPr="00584490" w:rsidRDefault="008F5659" w:rsidP="00584490">
      <w:pPr>
        <w:pStyle w:val="a8"/>
        <w:numPr>
          <w:ilvl w:val="0"/>
          <w:numId w:val="27"/>
        </w:numPr>
        <w:rPr>
          <w:rFonts w:cstheme="minorHAnsi"/>
        </w:rPr>
      </w:pPr>
      <w:r w:rsidRPr="00584490">
        <w:rPr>
          <w:rFonts w:cstheme="minorHAnsi"/>
          <w:szCs w:val="20"/>
        </w:rPr>
        <w:t>Προσφορές που δεν είναι σύμφωνες με τα οριζόμενα ανωτέρω θα απορρίπτονται.</w:t>
      </w:r>
    </w:p>
    <w:p w:rsidR="008F5659" w:rsidRPr="00EC73EF" w:rsidRDefault="008F5659" w:rsidP="00584490">
      <w:pPr>
        <w:ind w:right="459"/>
        <w:rPr>
          <w:b/>
          <w:bCs/>
          <w:szCs w:val="20"/>
        </w:rPr>
      </w:pPr>
      <w:r w:rsidRPr="00EC73EF">
        <w:rPr>
          <w:b/>
          <w:bCs/>
          <w:szCs w:val="20"/>
        </w:rPr>
        <w:t>Γ. ΕΓΚΑΤΑΣΤΑΣΗ – ΠΑΡΑΔΟΣΗ</w:t>
      </w:r>
    </w:p>
    <w:p w:rsidR="008F5659" w:rsidRPr="00D46CD2" w:rsidRDefault="008F5659" w:rsidP="00D46CD2">
      <w:pPr>
        <w:pStyle w:val="a8"/>
        <w:numPr>
          <w:ilvl w:val="0"/>
          <w:numId w:val="28"/>
        </w:numPr>
        <w:rPr>
          <w:rFonts w:cstheme="minorHAnsi"/>
        </w:rPr>
      </w:pPr>
      <w:r w:rsidRPr="00EC73EF">
        <w:t xml:space="preserve">Ο </w:t>
      </w:r>
      <w:r w:rsidRPr="00D46CD2">
        <w:rPr>
          <w:rFonts w:cstheme="minorHAnsi"/>
        </w:rPr>
        <w:t>κλίβανος</w:t>
      </w:r>
      <w:r w:rsidRPr="00EC73EF">
        <w:t xml:space="preserve"> θα εγκατασταθεί με ευθύνη του προμηθευτή στον χώρο που πραγματοποιείται η κεντρική αποστείρωση του Νοσοκομείου. </w:t>
      </w:r>
      <w:r w:rsidRPr="00D46CD2">
        <w:rPr>
          <w:rFonts w:cstheme="minorHAnsi"/>
        </w:rPr>
        <w:t xml:space="preserve">Ο κάθε προμηθευτής υποχρεούται να επισκεφθεί και </w:t>
      </w:r>
      <w:r w:rsidRPr="00EC73EF">
        <w:t>να λάβει επιτόπια γνώση των συνθηκών του χώρου εγκατάστασης</w:t>
      </w:r>
      <w:r w:rsidRPr="00D46CD2">
        <w:rPr>
          <w:rFonts w:cstheme="minorHAnsi"/>
        </w:rPr>
        <w:t xml:space="preserve"> συνοδεία υπαλλήλων της Τεχνικής Υπηρεσίας του Νοσοκομείου </w:t>
      </w:r>
      <w:r w:rsidRPr="00EC73EF">
        <w:t>και να το βεβαιώσει εγγράφως, ώστε να προβλεφθούν όλες οι αναγκαίες ενέργειες (εργασίες, τροποποιήσεις, κατασκευές κλπ.) που θα διασφαλίζουν όλες τις απαιτήσεις των ισχυόντων κανονισμών του Ελληνικού κράτους και τη νόμιμη και απροβλημάτιστη λειτουργία του νέου κλιβάνου. Σ</w:t>
      </w:r>
      <w:r w:rsidRPr="00D46CD2">
        <w:rPr>
          <w:rFonts w:cstheme="minorHAnsi"/>
        </w:rPr>
        <w:t>την τεχνική προσφορά να κατατεθεί σχέδιο εγκατάστασης του νέου κλιβάνου στο χώρο της κεντρικής αποστείρωσης του Νοσοκομείου που θα περιγράφει αναλυτικά τις απαιτούμενες εργασίες,</w:t>
      </w:r>
      <w:r w:rsidRPr="00EC73EF">
        <w:t xml:space="preserve"> οι οποίες θα πραγματοποιηθούν με δαπάνη του προμηθευτή</w:t>
      </w:r>
      <w:r w:rsidRPr="00D46CD2">
        <w:rPr>
          <w:rFonts w:cstheme="minorHAnsi"/>
        </w:rPr>
        <w:t>.</w:t>
      </w:r>
    </w:p>
    <w:p w:rsidR="008F5659" w:rsidRPr="00EC73EF" w:rsidRDefault="008F5659" w:rsidP="00D46CD2">
      <w:pPr>
        <w:pStyle w:val="a8"/>
        <w:numPr>
          <w:ilvl w:val="0"/>
          <w:numId w:val="28"/>
        </w:numPr>
      </w:pPr>
      <w:r w:rsidRPr="00EC73EF">
        <w:t>Ο προμηθευτής υποχρεούται:</w:t>
      </w:r>
    </w:p>
    <w:p w:rsidR="008F5659" w:rsidRPr="00D46CD2" w:rsidRDefault="008F5659" w:rsidP="00D46CD2">
      <w:pPr>
        <w:pStyle w:val="a8"/>
        <w:numPr>
          <w:ilvl w:val="0"/>
          <w:numId w:val="29"/>
        </w:numPr>
      </w:pPr>
      <w:r w:rsidRPr="00D46CD2">
        <w:t>Να αποσυνδέσει τον υπάρχον παλαιό κλίβανο από τα διάφορα δίκτυα και να τον μεταφέρει σε χώρο που θα του υποδειχθεί. Εν συνεχεία να φροντίσει για τη μεταφορά, εγκατάσταση και σύνδεση με τα απαιτούμενα δίκτυα (παρέχοντας οποιοδήποτε υλικό απαιτηθεί) του νέου κλιβάνου στον προβλεπόμενο χώρο και να τον παραδώσει σε πλήρη λειτουργία.</w:t>
      </w:r>
    </w:p>
    <w:p w:rsidR="008F5659" w:rsidRPr="00D46CD2" w:rsidRDefault="008F5659" w:rsidP="00D46CD2">
      <w:pPr>
        <w:pStyle w:val="a8"/>
        <w:numPr>
          <w:ilvl w:val="0"/>
          <w:numId w:val="29"/>
        </w:numPr>
      </w:pPr>
      <w:r w:rsidRPr="00D46CD2">
        <w:t>Να συμπληρώσει τυχόν κενά που θα προκύψουν περιμετρικά των κλιβάνων με ανοξείδωτες κατασκευές ίδιας υφής. χρώματος και όψεως με την εξωτερική επιφάνεια του κλιβάνου.</w:t>
      </w:r>
    </w:p>
    <w:p w:rsidR="008F5659" w:rsidRPr="00EC73EF" w:rsidRDefault="008F5659" w:rsidP="00D46CD2">
      <w:pPr>
        <w:pStyle w:val="a8"/>
        <w:numPr>
          <w:ilvl w:val="0"/>
          <w:numId w:val="28"/>
        </w:numPr>
      </w:pPr>
      <w:r w:rsidRPr="00EC73EF">
        <w:t>Οι εργασίες εγκατάστασης του νέου συγκροτήματος πρέπει να πραγματοποιηθούν έτσι ώστε να μη διαταραχθεί η λειτουργία των άλλων τμημάτων του Νοσοκομείου. Η αποκατάσταση όλων των οικοδομικών και Η/Μ φθορών που τυχόν θα προκύψουν από την εγκατάσταση του συγκροτήματος αποτελεί ευθύνη του προμηθευτή και θα γίνει με δικό του κόστος.</w:t>
      </w:r>
    </w:p>
    <w:p w:rsidR="00D46CD2" w:rsidRDefault="008F5659" w:rsidP="00D46CD2">
      <w:pPr>
        <w:pStyle w:val="a8"/>
        <w:numPr>
          <w:ilvl w:val="0"/>
          <w:numId w:val="28"/>
        </w:numPr>
      </w:pPr>
      <w:r w:rsidRPr="00EC73EF">
        <w:t>Ο προμηθευτής οφείλει να εκτελέσει πλήρως την εγκατάσταση του νέου μηχανήματος και να το παραδώσει σε λειτουργία με δικό του ειδικευμένο και ασφαλισμένο προσωπικό και δική του ολοκληρωτικά ευθύνη, σύμφωνα με τους κανονισμούς του Ελληνικού Κράτους, τις οδηγίες και τα σχέδια του κατασκευαστικού οίκου και τις οδηγίες των αρμοδίων υπηρεσιών του Νοσοκομείου. Ο προμηθευτής υποχρεούται να χρησιμοποιήσει αποδεδειγμένα το εξειδικευμένο προσωπικό το οποίο περιλαμβάνεται στα δικαιολογητικά της προσφοράς του. Το Νοσοκομείο έχει κάθε δικαίωμα να ελέγχει την συμμόρφωση του προμηθευτή προς τα ανωτέρω. Μετά την εγκατάσταση του νέου κλιβάνου, ο προμηθευτής υποχρεούται με δικές του δαπάνες να προβεί στον έλεγχο ασφαλούς λειτουργίας.</w:t>
      </w:r>
    </w:p>
    <w:p w:rsidR="00D46CD2" w:rsidRDefault="008F5659" w:rsidP="00D46CD2">
      <w:pPr>
        <w:pStyle w:val="a8"/>
        <w:numPr>
          <w:ilvl w:val="0"/>
          <w:numId w:val="28"/>
        </w:numPr>
      </w:pPr>
      <w:r w:rsidRPr="00EC73EF">
        <w:t>Η παραλαβή του μηχανήματος θα γίνει μετά την εγκατάσταση αυτού σε πλήρη λειτουργία. Ειδικότερα, για την οριστική παραλαβή του μηχανήματος πρέπει να προηγηθούν όλοι οι απαιτούμενοι έλεγχοι, οι μετρήσεις, η επίδειξη λειτουργίας και γενικά η επαλήθευση των τεχνικών του δυνατοτήτων και χαρακτηριστικών. Για τον λόγω αυτό, μετά την πλήρη σύνδεση και εγκατάστασή του θα ακολουθήσει δοκιμαστική λειτουργία του συγκροτήματος για διάστημα ενός (1) μηνός.</w:t>
      </w:r>
    </w:p>
    <w:p w:rsidR="00D46CD2" w:rsidRDefault="008F5659" w:rsidP="00D46CD2">
      <w:pPr>
        <w:pStyle w:val="a8"/>
        <w:numPr>
          <w:ilvl w:val="0"/>
          <w:numId w:val="28"/>
        </w:numPr>
      </w:pPr>
      <w:r w:rsidRPr="00EC73EF">
        <w:t>Όλα τα είδη και υλικά που θα προσκομίσει ο προμηθευτής για την εγκατάσταση και λειτουργία του υπό προμήθεια μηχανήματος, πρέπει να είναι καινούργια, αμεταχείριστα, χωρίς ελαττώματα και να ικανοποιούν όλους τους όρους της σύμβασης, που καθορίζουν τον τύπο, την κατηγορία και τα υπόλοιπα χαρακτηριστικά του.</w:t>
      </w:r>
    </w:p>
    <w:p w:rsidR="00D46CD2" w:rsidRDefault="008F5659" w:rsidP="00D46CD2">
      <w:pPr>
        <w:pStyle w:val="a8"/>
        <w:numPr>
          <w:ilvl w:val="0"/>
          <w:numId w:val="28"/>
        </w:numPr>
      </w:pPr>
      <w:r w:rsidRPr="00EC73EF">
        <w:t>Ο προμηθευτής είναι υποχρεωμένος να δώσει οποιαδήποτε στοιχεία προέλευσης των υλικών που θα του ζητηθεί για διαπίστωση της ποιότητας και των χαρακτηριστικών τους.</w:t>
      </w:r>
    </w:p>
    <w:p w:rsidR="008F5659" w:rsidRDefault="008F5659" w:rsidP="00D46CD2">
      <w:pPr>
        <w:pStyle w:val="a8"/>
        <w:numPr>
          <w:ilvl w:val="0"/>
          <w:numId w:val="28"/>
        </w:numPr>
      </w:pPr>
      <w:r w:rsidRPr="00EC73EF">
        <w:t>Προσφορές που δεν είναι σύμφωνες με τα οριζόμενα ανωτέρω θα απορρίπτονται.</w:t>
      </w:r>
    </w:p>
    <w:p w:rsidR="00310032" w:rsidRPr="00EC73EF" w:rsidRDefault="00310032" w:rsidP="00D46CD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4"/>
        <w:gridCol w:w="2891"/>
        <w:gridCol w:w="1987"/>
      </w:tblGrid>
      <w:tr w:rsidR="008F5659" w:rsidRPr="00762151" w:rsidTr="00294291">
        <w:trPr>
          <w:cantSplit/>
          <w:trHeight w:val="419"/>
          <w:tblHeader/>
          <w:jc w:val="center"/>
        </w:trPr>
        <w:tc>
          <w:tcPr>
            <w:tcW w:w="8380" w:type="dxa"/>
            <w:gridSpan w:val="3"/>
            <w:shd w:val="clear" w:color="auto" w:fill="D9D9D9" w:themeFill="background1" w:themeFillShade="D9"/>
            <w:tcMar>
              <w:top w:w="28" w:type="dxa"/>
              <w:bottom w:w="28" w:type="dxa"/>
            </w:tcMar>
            <w:vAlign w:val="center"/>
          </w:tcPr>
          <w:p w:rsidR="008F5659" w:rsidRPr="00762151" w:rsidRDefault="008F5659" w:rsidP="00762151">
            <w:pPr>
              <w:jc w:val="center"/>
            </w:pPr>
            <w:r w:rsidRPr="00762151">
              <w:t>ΑΞΙΟΛΟΓΗΣΗ ΚΑΙ ΒΑΘΜΟΛΟΓΗΣΗ ΤΗΣ ΠΡΟΣΦΟΡΑΣ</w:t>
            </w:r>
          </w:p>
        </w:tc>
      </w:tr>
      <w:tr w:rsidR="008F5659" w:rsidRPr="00762151" w:rsidTr="00E76963">
        <w:trPr>
          <w:cantSplit/>
          <w:trHeight w:val="234"/>
          <w:tblHeader/>
          <w:jc w:val="center"/>
        </w:trPr>
        <w:tc>
          <w:tcPr>
            <w:tcW w:w="6821" w:type="dxa"/>
            <w:gridSpan w:val="2"/>
            <w:tcMar>
              <w:top w:w="28" w:type="dxa"/>
              <w:bottom w:w="28" w:type="dxa"/>
            </w:tcMar>
            <w:vAlign w:val="center"/>
          </w:tcPr>
          <w:p w:rsidR="008F5659" w:rsidRPr="00762151" w:rsidRDefault="008F5659" w:rsidP="00762151">
            <w:r w:rsidRPr="00762151">
              <w:t>Περιγραφή</w:t>
            </w:r>
          </w:p>
        </w:tc>
        <w:tc>
          <w:tcPr>
            <w:tcW w:w="1559" w:type="dxa"/>
            <w:tcMar>
              <w:top w:w="28" w:type="dxa"/>
              <w:bottom w:w="28" w:type="dxa"/>
            </w:tcMar>
            <w:vAlign w:val="center"/>
          </w:tcPr>
          <w:p w:rsidR="008F5659" w:rsidRPr="00762151" w:rsidRDefault="008F5659" w:rsidP="00762151">
            <w:r w:rsidRPr="00762151">
              <w:t>Συντελεστής Βαρύτητας</w:t>
            </w:r>
          </w:p>
        </w:tc>
      </w:tr>
      <w:tr w:rsidR="008F5659" w:rsidRPr="00762151" w:rsidTr="00E76963">
        <w:trPr>
          <w:cantSplit/>
          <w:trHeight w:val="450"/>
          <w:tblHeader/>
          <w:jc w:val="center"/>
        </w:trPr>
        <w:tc>
          <w:tcPr>
            <w:tcW w:w="4553" w:type="dxa"/>
            <w:tcMar>
              <w:top w:w="28" w:type="dxa"/>
              <w:bottom w:w="28" w:type="dxa"/>
            </w:tcMar>
            <w:vAlign w:val="center"/>
          </w:tcPr>
          <w:p w:rsidR="008F5659" w:rsidRPr="00762151" w:rsidRDefault="008F5659" w:rsidP="00762151">
            <w:r w:rsidRPr="00762151">
              <w:t>Συνολικό κόστος της προσφοράς</w:t>
            </w:r>
          </w:p>
        </w:tc>
        <w:tc>
          <w:tcPr>
            <w:tcW w:w="2268" w:type="dxa"/>
            <w:tcMar>
              <w:top w:w="28" w:type="dxa"/>
              <w:bottom w:w="28" w:type="dxa"/>
            </w:tcMar>
            <w:vAlign w:val="center"/>
          </w:tcPr>
          <w:p w:rsidR="008F5659" w:rsidRPr="00762151" w:rsidRDefault="008F5659" w:rsidP="00762151"/>
        </w:tc>
        <w:tc>
          <w:tcPr>
            <w:tcW w:w="1559" w:type="dxa"/>
            <w:tcMar>
              <w:top w:w="28" w:type="dxa"/>
              <w:bottom w:w="28" w:type="dxa"/>
            </w:tcMar>
            <w:vAlign w:val="center"/>
          </w:tcPr>
          <w:p w:rsidR="008F5659" w:rsidRPr="00762151" w:rsidRDefault="008F5659" w:rsidP="00762151">
            <w:r w:rsidRPr="00762151">
              <w:t>60%</w:t>
            </w:r>
          </w:p>
        </w:tc>
      </w:tr>
      <w:tr w:rsidR="008F5659" w:rsidRPr="00762151" w:rsidTr="00E76963">
        <w:trPr>
          <w:cantSplit/>
          <w:trHeight w:val="669"/>
          <w:tblHeader/>
          <w:jc w:val="center"/>
        </w:trPr>
        <w:tc>
          <w:tcPr>
            <w:tcW w:w="4553" w:type="dxa"/>
            <w:tcMar>
              <w:top w:w="28" w:type="dxa"/>
              <w:bottom w:w="28" w:type="dxa"/>
            </w:tcMar>
            <w:vAlign w:val="center"/>
          </w:tcPr>
          <w:p w:rsidR="008F5659" w:rsidRPr="00762151" w:rsidRDefault="008F5659" w:rsidP="00762151">
            <w:r w:rsidRPr="00762151">
              <w:t>Επιπλέον των δύο Χρόνων Εγγύησης (αναλυτική περιγραφή).</w:t>
            </w:r>
          </w:p>
        </w:tc>
        <w:tc>
          <w:tcPr>
            <w:tcW w:w="2268" w:type="dxa"/>
            <w:tcMar>
              <w:top w:w="28" w:type="dxa"/>
              <w:bottom w:w="28" w:type="dxa"/>
            </w:tcMar>
            <w:vAlign w:val="center"/>
          </w:tcPr>
          <w:p w:rsidR="008F5659" w:rsidRPr="00762151" w:rsidRDefault="008F5659" w:rsidP="00762151"/>
        </w:tc>
        <w:tc>
          <w:tcPr>
            <w:tcW w:w="1559" w:type="dxa"/>
            <w:tcMar>
              <w:top w:w="28" w:type="dxa"/>
              <w:bottom w:w="28" w:type="dxa"/>
            </w:tcMar>
            <w:vAlign w:val="center"/>
          </w:tcPr>
          <w:p w:rsidR="008F5659" w:rsidRPr="00762151" w:rsidRDefault="008F5659" w:rsidP="00762151">
            <w:r w:rsidRPr="00762151">
              <w:t>10%</w:t>
            </w:r>
          </w:p>
        </w:tc>
      </w:tr>
      <w:tr w:rsidR="008F5659" w:rsidRPr="00762151" w:rsidTr="00E76963">
        <w:trPr>
          <w:cantSplit/>
          <w:trHeight w:val="669"/>
          <w:tblHeader/>
          <w:jc w:val="center"/>
        </w:trPr>
        <w:tc>
          <w:tcPr>
            <w:tcW w:w="4553" w:type="dxa"/>
            <w:tcMar>
              <w:top w:w="28" w:type="dxa"/>
              <w:bottom w:w="28" w:type="dxa"/>
            </w:tcMar>
            <w:vAlign w:val="center"/>
          </w:tcPr>
          <w:p w:rsidR="008F5659" w:rsidRPr="00762151" w:rsidRDefault="008F5659" w:rsidP="00762151">
            <w:r w:rsidRPr="00762151">
              <w:t xml:space="preserve">Ο προμηθευτής υποχρεούται να προσφέρει πρόγραμμα-προσφορά πλήρους υποστήριξης και συντήρησης όλου του συγκροτήματος, για χρονικό διάστημα δέκα (10) ετών μετά τη λήξη του χρόνου εγγύησης καλής λειτουργίας. Στην προσφερόμενη τιμή συντήρησης πρέπει να περιλαμβάνεται το κόστος των ανταλλακτικών και όλα τα λοιπά έξοδα (π.χ. μεταφορικά, εργατικά κτλ). </w:t>
            </w:r>
          </w:p>
          <w:p w:rsidR="008F5659" w:rsidRPr="00762151" w:rsidRDefault="008F5659" w:rsidP="00762151">
            <w:r w:rsidRPr="00762151">
              <w:t>Το συμβόλαιο συντήρησης πρέπει να περιλαμβάνει παροχή έγκαιρης και αποτελεσματικής Τεχνικής Υποστήριξης σε περίπτωση βλάβης. Η διάγνωση και αποκατάσταση κάθε βλάβης θα πρέπει να πραγματοποιείται εντός 24 ωρών σε περίπτωση που δεν απαιτούνται ανταλλακτικά ή εντός τριών (3) εργάσιμων ημερών σε περίπτωση που απαιτούνται ανταλλακτικά.</w:t>
            </w:r>
          </w:p>
          <w:p w:rsidR="008F5659" w:rsidRPr="00762151" w:rsidRDefault="008F5659" w:rsidP="00762151">
            <w:r w:rsidRPr="00762151">
              <w:t>Η υποχρέωση αυτή του προμηθευτή δεν δεσμεύει το Νοσοκομείο στο να συνάψει συμβόλαιο συντήρησης με την προμηθεύτρια εταιρεία μετά τη λήξη του χρόνου εγγύησης.</w:t>
            </w:r>
          </w:p>
        </w:tc>
        <w:tc>
          <w:tcPr>
            <w:tcW w:w="2268" w:type="dxa"/>
            <w:tcMar>
              <w:top w:w="28" w:type="dxa"/>
              <w:bottom w:w="28" w:type="dxa"/>
            </w:tcMar>
            <w:vAlign w:val="center"/>
          </w:tcPr>
          <w:p w:rsidR="008F5659" w:rsidRPr="00762151" w:rsidRDefault="008F5659" w:rsidP="00762151">
            <w:r w:rsidRPr="00762151">
              <w:t>Αναλυτική περιγραφή με τις απαιτούμενες εργασίες βάση προγράμματος συντήρησης του κατασκευαστή και το ανάλογο κόστος ανά έτος</w:t>
            </w:r>
          </w:p>
        </w:tc>
        <w:tc>
          <w:tcPr>
            <w:tcW w:w="1559" w:type="dxa"/>
            <w:tcMar>
              <w:top w:w="28" w:type="dxa"/>
              <w:bottom w:w="28" w:type="dxa"/>
            </w:tcMar>
            <w:vAlign w:val="center"/>
          </w:tcPr>
          <w:p w:rsidR="008F5659" w:rsidRPr="00762151" w:rsidRDefault="008F5659" w:rsidP="00762151">
            <w:r w:rsidRPr="00762151">
              <w:t>30%</w:t>
            </w:r>
          </w:p>
        </w:tc>
      </w:tr>
      <w:tr w:rsidR="008F5659" w:rsidRPr="00762151" w:rsidTr="00E76963">
        <w:trPr>
          <w:cantSplit/>
          <w:trHeight w:val="669"/>
          <w:tblHeader/>
          <w:jc w:val="center"/>
        </w:trPr>
        <w:tc>
          <w:tcPr>
            <w:tcW w:w="6821" w:type="dxa"/>
            <w:gridSpan w:val="2"/>
            <w:tcMar>
              <w:top w:w="28" w:type="dxa"/>
              <w:bottom w:w="28" w:type="dxa"/>
            </w:tcMar>
            <w:vAlign w:val="center"/>
          </w:tcPr>
          <w:p w:rsidR="008F5659" w:rsidRPr="00762151" w:rsidRDefault="008F5659" w:rsidP="00762151">
            <w:r w:rsidRPr="00762151">
              <w:t>Σύνολο</w:t>
            </w:r>
          </w:p>
        </w:tc>
        <w:tc>
          <w:tcPr>
            <w:tcW w:w="1559" w:type="dxa"/>
            <w:tcMar>
              <w:top w:w="28" w:type="dxa"/>
              <w:bottom w:w="28" w:type="dxa"/>
            </w:tcMar>
            <w:vAlign w:val="center"/>
          </w:tcPr>
          <w:p w:rsidR="008F5659" w:rsidRPr="00762151" w:rsidRDefault="008F5659" w:rsidP="00762151">
            <w:r w:rsidRPr="00762151">
              <w:t>100%</w:t>
            </w:r>
          </w:p>
        </w:tc>
      </w:tr>
    </w:tbl>
    <w:p w:rsidR="004A04FF" w:rsidRPr="00CD2F7A" w:rsidRDefault="004A04FF" w:rsidP="00CD2F7A">
      <w:pPr>
        <w:rPr>
          <w:rFonts w:cstheme="minorHAnsi"/>
        </w:rPr>
      </w:pPr>
    </w:p>
    <w:sectPr w:rsidR="004A04FF" w:rsidRPr="00CD2F7A" w:rsidSect="001C74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C3" w:rsidRDefault="00BA26C3" w:rsidP="00592BB7">
      <w:pPr>
        <w:spacing w:before="0" w:after="0" w:line="240" w:lineRule="auto"/>
      </w:pPr>
      <w:r>
        <w:separator/>
      </w:r>
    </w:p>
  </w:endnote>
  <w:endnote w:type="continuationSeparator" w:id="0">
    <w:p w:rsidR="00BA26C3" w:rsidRDefault="00BA26C3" w:rsidP="00592B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88" w:rsidRPr="00160429" w:rsidRDefault="00895388" w:rsidP="00FC7C74">
    <w:pPr>
      <w:pStyle w:val="a5"/>
      <w:rPr>
        <w:sz w:val="16"/>
        <w:szCs w:val="16"/>
      </w:rPr>
    </w:pPr>
  </w:p>
  <w:tbl>
    <w:tblPr>
      <w:tblStyle w:val="a3"/>
      <w:tblW w:w="0" w:type="auto"/>
      <w:jc w:val="center"/>
      <w:tblBorders>
        <w:top w:val="single" w:sz="2" w:space="0" w:color="000000"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gridCol w:w="1473"/>
    </w:tblGrid>
    <w:tr w:rsidR="00895388" w:rsidRPr="00592563" w:rsidTr="00FC7C74">
      <w:trPr>
        <w:jc w:val="center"/>
      </w:trPr>
      <w:tc>
        <w:tcPr>
          <w:tcW w:w="8495" w:type="dxa"/>
          <w:tcMar>
            <w:top w:w="28" w:type="dxa"/>
          </w:tcMar>
        </w:tcPr>
        <w:p w:rsidR="00895388" w:rsidRPr="00363558" w:rsidRDefault="00895388" w:rsidP="00FC7C74">
          <w:pPr>
            <w:pStyle w:val="a5"/>
            <w:rPr>
              <w:rFonts w:asciiTheme="majorHAnsi" w:hAnsiTheme="majorHAnsi" w:cstheme="majorHAnsi"/>
              <w:sz w:val="16"/>
              <w:szCs w:val="16"/>
            </w:rPr>
          </w:pPr>
        </w:p>
      </w:tc>
      <w:tc>
        <w:tcPr>
          <w:tcW w:w="1473" w:type="dxa"/>
          <w:tcMar>
            <w:top w:w="28" w:type="dxa"/>
          </w:tcMar>
        </w:tcPr>
        <w:sdt>
          <w:sdtPr>
            <w:rPr>
              <w:rFonts w:asciiTheme="majorHAnsi" w:hAnsiTheme="majorHAnsi" w:cstheme="majorHAnsi"/>
              <w:sz w:val="16"/>
              <w:szCs w:val="16"/>
            </w:rPr>
            <w:id w:val="7128241"/>
            <w:docPartObj>
              <w:docPartGallery w:val="Page Numbers (Top of Page)"/>
              <w:docPartUnique/>
            </w:docPartObj>
          </w:sdtPr>
          <w:sdtEndPr/>
          <w:sdtContent>
            <w:p w:rsidR="00895388" w:rsidRPr="00592563" w:rsidRDefault="00895388" w:rsidP="00FC7C74">
              <w:pPr>
                <w:pStyle w:val="a5"/>
                <w:jc w:val="right"/>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5456F6"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5456F6" w:rsidRPr="00592563">
                <w:rPr>
                  <w:rFonts w:asciiTheme="majorHAnsi" w:hAnsiTheme="majorHAnsi" w:cstheme="majorHAnsi"/>
                  <w:sz w:val="16"/>
                  <w:szCs w:val="16"/>
                </w:rPr>
                <w:fldChar w:fldCharType="separate"/>
              </w:r>
              <w:r w:rsidR="005A14DE">
                <w:rPr>
                  <w:rFonts w:asciiTheme="majorHAnsi" w:hAnsiTheme="majorHAnsi" w:cstheme="majorHAnsi"/>
                  <w:noProof/>
                  <w:sz w:val="16"/>
                  <w:szCs w:val="16"/>
                </w:rPr>
                <w:t>1</w:t>
              </w:r>
              <w:r w:rsidR="005456F6" w:rsidRPr="00592563">
                <w:rPr>
                  <w:rFonts w:asciiTheme="majorHAnsi" w:hAnsiTheme="majorHAnsi" w:cstheme="majorHAnsi"/>
                  <w:sz w:val="16"/>
                  <w:szCs w:val="16"/>
                </w:rPr>
                <w:fldChar w:fldCharType="end"/>
              </w:r>
              <w:r w:rsidRPr="00592563">
                <w:rPr>
                  <w:rFonts w:asciiTheme="majorHAnsi" w:hAnsiTheme="majorHAnsi" w:cstheme="majorHAnsi"/>
                  <w:sz w:val="16"/>
                  <w:szCs w:val="16"/>
                </w:rPr>
                <w:t xml:space="preserve"> από </w:t>
              </w:r>
              <w:r w:rsidR="005456F6"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5456F6" w:rsidRPr="00592563">
                <w:rPr>
                  <w:rFonts w:asciiTheme="majorHAnsi" w:hAnsiTheme="majorHAnsi" w:cstheme="majorHAnsi"/>
                  <w:sz w:val="16"/>
                  <w:szCs w:val="16"/>
                </w:rPr>
                <w:fldChar w:fldCharType="separate"/>
              </w:r>
              <w:r w:rsidR="005A14DE">
                <w:rPr>
                  <w:rFonts w:asciiTheme="majorHAnsi" w:hAnsiTheme="majorHAnsi" w:cstheme="majorHAnsi"/>
                  <w:noProof/>
                  <w:sz w:val="16"/>
                  <w:szCs w:val="16"/>
                </w:rPr>
                <w:t>1</w:t>
              </w:r>
              <w:r w:rsidR="005456F6" w:rsidRPr="00592563">
                <w:rPr>
                  <w:rFonts w:asciiTheme="majorHAnsi" w:hAnsiTheme="majorHAnsi" w:cstheme="majorHAnsi"/>
                  <w:sz w:val="16"/>
                  <w:szCs w:val="16"/>
                </w:rPr>
                <w:fldChar w:fldCharType="end"/>
              </w:r>
            </w:p>
          </w:sdtContent>
        </w:sdt>
      </w:tc>
    </w:tr>
  </w:tbl>
  <w:p w:rsidR="00895388" w:rsidRDefault="008953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C3" w:rsidRDefault="00BA26C3" w:rsidP="00592BB7">
      <w:pPr>
        <w:spacing w:before="0" w:after="0" w:line="240" w:lineRule="auto"/>
      </w:pPr>
      <w:r>
        <w:separator/>
      </w:r>
    </w:p>
  </w:footnote>
  <w:footnote w:type="continuationSeparator" w:id="0">
    <w:p w:rsidR="00BA26C3" w:rsidRDefault="00BA26C3" w:rsidP="00592BB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810"/>
        </w:tabs>
        <w:ind w:left="810" w:hanging="450"/>
      </w:pPr>
      <w:rPr>
        <w:rFonts w:ascii="Symbol" w:hAnsi="Symbol" w:cs="Times New Roman"/>
      </w:rPr>
    </w:lvl>
  </w:abstractNum>
  <w:abstractNum w:abstractNumId="1">
    <w:nsid w:val="074A47E3"/>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BA29F9"/>
    <w:multiLevelType w:val="hybridMultilevel"/>
    <w:tmpl w:val="EDD248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BC548C8"/>
    <w:multiLevelType w:val="hybridMultilevel"/>
    <w:tmpl w:val="1C568B0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C96995"/>
    <w:multiLevelType w:val="hybridMultilevel"/>
    <w:tmpl w:val="6F8A605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D67A62"/>
    <w:multiLevelType w:val="hybridMultilevel"/>
    <w:tmpl w:val="A0742F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6D178C2"/>
    <w:multiLevelType w:val="hybridMultilevel"/>
    <w:tmpl w:val="1C568B0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F83FF4"/>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D24979"/>
    <w:multiLevelType w:val="hybridMultilevel"/>
    <w:tmpl w:val="B8787F4C"/>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4657DE2"/>
    <w:multiLevelType w:val="hybridMultilevel"/>
    <w:tmpl w:val="33B4E54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A6C3C26"/>
    <w:multiLevelType w:val="hybridMultilevel"/>
    <w:tmpl w:val="1C568B0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B97B6F"/>
    <w:multiLevelType w:val="hybridMultilevel"/>
    <w:tmpl w:val="494C6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11530F5"/>
    <w:multiLevelType w:val="hybridMultilevel"/>
    <w:tmpl w:val="B4BE5A7A"/>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E145BC"/>
    <w:multiLevelType w:val="hybridMultilevel"/>
    <w:tmpl w:val="E5408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51644AD"/>
    <w:multiLevelType w:val="hybridMultilevel"/>
    <w:tmpl w:val="BA200C8E"/>
    <w:lvl w:ilvl="0" w:tplc="00B217DC">
      <w:start w:val="1"/>
      <w:numFmt w:val="decimal"/>
      <w:lvlText w:val="%1."/>
      <w:lvlJc w:val="left"/>
      <w:pPr>
        <w:ind w:left="1734" w:hanging="360"/>
      </w:pPr>
      <w:rPr>
        <w:rFonts w:asciiTheme="minorHAnsi" w:hAnsiTheme="minorHAnsi" w:cstheme="minorHAnsi" w:hint="default"/>
        <w:sz w:val="22"/>
      </w:r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16">
    <w:nsid w:val="35640452"/>
    <w:multiLevelType w:val="hybridMultilevel"/>
    <w:tmpl w:val="C2B8C9D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94C5965"/>
    <w:multiLevelType w:val="hybridMultilevel"/>
    <w:tmpl w:val="626C4B88"/>
    <w:lvl w:ilvl="0" w:tplc="762CF95A">
      <w:start w:val="1"/>
      <w:numFmt w:val="decimal"/>
      <w:lvlText w:val="%1."/>
      <w:lvlJc w:val="left"/>
      <w:pPr>
        <w:ind w:left="786" w:hanging="360"/>
      </w:pPr>
      <w:rPr>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536137"/>
    <w:multiLevelType w:val="hybridMultilevel"/>
    <w:tmpl w:val="B2946E2C"/>
    <w:lvl w:ilvl="0" w:tplc="02442E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4F779EF"/>
    <w:multiLevelType w:val="hybridMultilevel"/>
    <w:tmpl w:val="22BA7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77E00B4"/>
    <w:multiLevelType w:val="hybridMultilevel"/>
    <w:tmpl w:val="0004DA6A"/>
    <w:lvl w:ilvl="0" w:tplc="2348D14C">
      <w:start w:val="1"/>
      <w:numFmt w:val="decimal"/>
      <w:lvlText w:val="%1."/>
      <w:lvlJc w:val="left"/>
      <w:pPr>
        <w:ind w:left="502"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4EB119D6"/>
    <w:multiLevelType w:val="hybridMultilevel"/>
    <w:tmpl w:val="A9F471C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446394A"/>
    <w:multiLevelType w:val="hybridMultilevel"/>
    <w:tmpl w:val="C2B8C9D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DD0ED5"/>
    <w:multiLevelType w:val="hybridMultilevel"/>
    <w:tmpl w:val="5BDEA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0E5095C"/>
    <w:multiLevelType w:val="hybridMultilevel"/>
    <w:tmpl w:val="E5408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09722F5"/>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0E43120"/>
    <w:multiLevelType w:val="hybridMultilevel"/>
    <w:tmpl w:val="C0808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4DC7C34"/>
    <w:multiLevelType w:val="hybridMultilevel"/>
    <w:tmpl w:val="3B242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96A374C"/>
    <w:multiLevelType w:val="hybridMultilevel"/>
    <w:tmpl w:val="2DDEEEA6"/>
    <w:lvl w:ilvl="0" w:tplc="844AAF8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3"/>
  </w:num>
  <w:num w:numId="2">
    <w:abstractNumId w:val="14"/>
  </w:num>
  <w:num w:numId="3">
    <w:abstractNumId w:val="13"/>
  </w:num>
  <w:num w:numId="4">
    <w:abstractNumId w:val="24"/>
  </w:num>
  <w:num w:numId="5">
    <w:abstractNumId w:val="6"/>
  </w:num>
  <w:num w:numId="6">
    <w:abstractNumId w:val="10"/>
  </w:num>
  <w:num w:numId="7">
    <w:abstractNumId w:val="25"/>
  </w:num>
  <w:num w:numId="8">
    <w:abstractNumId w:val="5"/>
  </w:num>
  <w:num w:numId="9">
    <w:abstractNumId w:val="8"/>
  </w:num>
  <w:num w:numId="10">
    <w:abstractNumId w:val="1"/>
  </w:num>
  <w:num w:numId="11">
    <w:abstractNumId w:val="17"/>
  </w:num>
  <w:num w:numId="12">
    <w:abstractNumId w:val="28"/>
  </w:num>
  <w:num w:numId="13">
    <w:abstractNumId w:val="15"/>
  </w:num>
  <w:num w:numId="14">
    <w:abstractNumId w:val="20"/>
  </w:num>
  <w:num w:numId="15">
    <w:abstractNumId w:val="21"/>
  </w:num>
  <w:num w:numId="16">
    <w:abstractNumId w:val="18"/>
  </w:num>
  <w:num w:numId="17">
    <w:abstractNumId w:val="7"/>
  </w:num>
  <w:num w:numId="18">
    <w:abstractNumId w:val="4"/>
  </w:num>
  <w:num w:numId="19">
    <w:abstractNumId w:val="11"/>
  </w:num>
  <w:num w:numId="20">
    <w:abstractNumId w:val="3"/>
  </w:num>
  <w:num w:numId="21">
    <w:abstractNumId w:val="0"/>
  </w:num>
  <w:num w:numId="22">
    <w:abstractNumId w:val="27"/>
  </w:num>
  <w:num w:numId="23">
    <w:abstractNumId w:val="2"/>
  </w:num>
  <w:num w:numId="24">
    <w:abstractNumId w:val="16"/>
  </w:num>
  <w:num w:numId="25">
    <w:abstractNumId w:val="12"/>
  </w:num>
  <w:num w:numId="26">
    <w:abstractNumId w:val="26"/>
  </w:num>
  <w:num w:numId="27">
    <w:abstractNumId w:val="22"/>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ttachedTemplate r:id="rId1"/>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37"/>
    <w:rsid w:val="00003209"/>
    <w:rsid w:val="00022D37"/>
    <w:rsid w:val="00025EE1"/>
    <w:rsid w:val="00041606"/>
    <w:rsid w:val="000543B3"/>
    <w:rsid w:val="00056BAE"/>
    <w:rsid w:val="000604AF"/>
    <w:rsid w:val="0008676C"/>
    <w:rsid w:val="000973BB"/>
    <w:rsid w:val="000B1187"/>
    <w:rsid w:val="000C06BE"/>
    <w:rsid w:val="000C192A"/>
    <w:rsid w:val="000C2B7E"/>
    <w:rsid w:val="000E4141"/>
    <w:rsid w:val="000F457E"/>
    <w:rsid w:val="00120580"/>
    <w:rsid w:val="00132B26"/>
    <w:rsid w:val="00142498"/>
    <w:rsid w:val="00154BD2"/>
    <w:rsid w:val="00164F38"/>
    <w:rsid w:val="0016545A"/>
    <w:rsid w:val="001863AE"/>
    <w:rsid w:val="00191722"/>
    <w:rsid w:val="001A2994"/>
    <w:rsid w:val="001B06C8"/>
    <w:rsid w:val="001C74BC"/>
    <w:rsid w:val="001D7147"/>
    <w:rsid w:val="001D7298"/>
    <w:rsid w:val="001E6FD2"/>
    <w:rsid w:val="001F237B"/>
    <w:rsid w:val="001F48DF"/>
    <w:rsid w:val="0020083B"/>
    <w:rsid w:val="00201DE2"/>
    <w:rsid w:val="00213F8C"/>
    <w:rsid w:val="00215EA3"/>
    <w:rsid w:val="00216F59"/>
    <w:rsid w:val="00217FCA"/>
    <w:rsid w:val="00243DB0"/>
    <w:rsid w:val="002460CB"/>
    <w:rsid w:val="0025456E"/>
    <w:rsid w:val="00256085"/>
    <w:rsid w:val="00266C37"/>
    <w:rsid w:val="00270212"/>
    <w:rsid w:val="00275F1E"/>
    <w:rsid w:val="00284478"/>
    <w:rsid w:val="002924AD"/>
    <w:rsid w:val="00294291"/>
    <w:rsid w:val="00294D0A"/>
    <w:rsid w:val="002B01A2"/>
    <w:rsid w:val="002C027B"/>
    <w:rsid w:val="002C7570"/>
    <w:rsid w:val="002E787C"/>
    <w:rsid w:val="003020C4"/>
    <w:rsid w:val="00310032"/>
    <w:rsid w:val="00327DA5"/>
    <w:rsid w:val="00334707"/>
    <w:rsid w:val="00334AA7"/>
    <w:rsid w:val="00337B1E"/>
    <w:rsid w:val="0035063D"/>
    <w:rsid w:val="003507A2"/>
    <w:rsid w:val="00352125"/>
    <w:rsid w:val="0036794E"/>
    <w:rsid w:val="0037601F"/>
    <w:rsid w:val="0038410C"/>
    <w:rsid w:val="0039334A"/>
    <w:rsid w:val="003B3DCE"/>
    <w:rsid w:val="003C177B"/>
    <w:rsid w:val="003C350A"/>
    <w:rsid w:val="003E5A9E"/>
    <w:rsid w:val="003E7054"/>
    <w:rsid w:val="003F765B"/>
    <w:rsid w:val="0040273D"/>
    <w:rsid w:val="00434082"/>
    <w:rsid w:val="00441A9E"/>
    <w:rsid w:val="00497B8C"/>
    <w:rsid w:val="004A04FF"/>
    <w:rsid w:val="004D1467"/>
    <w:rsid w:val="004D7218"/>
    <w:rsid w:val="004E0ECA"/>
    <w:rsid w:val="004E5B57"/>
    <w:rsid w:val="004F1F1D"/>
    <w:rsid w:val="00516A2B"/>
    <w:rsid w:val="005240E1"/>
    <w:rsid w:val="00527A5E"/>
    <w:rsid w:val="00531C95"/>
    <w:rsid w:val="005456F6"/>
    <w:rsid w:val="005722EA"/>
    <w:rsid w:val="0057266D"/>
    <w:rsid w:val="005741B1"/>
    <w:rsid w:val="00584490"/>
    <w:rsid w:val="00592BB7"/>
    <w:rsid w:val="00597E11"/>
    <w:rsid w:val="005A14DE"/>
    <w:rsid w:val="005C540A"/>
    <w:rsid w:val="005D26D6"/>
    <w:rsid w:val="005E3AB9"/>
    <w:rsid w:val="00615E34"/>
    <w:rsid w:val="006463D1"/>
    <w:rsid w:val="006646A8"/>
    <w:rsid w:val="00673233"/>
    <w:rsid w:val="00674256"/>
    <w:rsid w:val="0067461C"/>
    <w:rsid w:val="006765D0"/>
    <w:rsid w:val="00682B24"/>
    <w:rsid w:val="00687680"/>
    <w:rsid w:val="006905DF"/>
    <w:rsid w:val="006A4B7D"/>
    <w:rsid w:val="006A55E0"/>
    <w:rsid w:val="006A7D36"/>
    <w:rsid w:val="006B42FA"/>
    <w:rsid w:val="006C509F"/>
    <w:rsid w:val="006C71BE"/>
    <w:rsid w:val="006D0FE2"/>
    <w:rsid w:val="006D79E2"/>
    <w:rsid w:val="00704E1E"/>
    <w:rsid w:val="00711F27"/>
    <w:rsid w:val="007173D1"/>
    <w:rsid w:val="007515FA"/>
    <w:rsid w:val="00753A47"/>
    <w:rsid w:val="00753B6F"/>
    <w:rsid w:val="00757FE7"/>
    <w:rsid w:val="00762151"/>
    <w:rsid w:val="0077057C"/>
    <w:rsid w:val="00786CC3"/>
    <w:rsid w:val="0078794A"/>
    <w:rsid w:val="007A31CA"/>
    <w:rsid w:val="007C4F0F"/>
    <w:rsid w:val="007E28E1"/>
    <w:rsid w:val="007F2FBE"/>
    <w:rsid w:val="007F4548"/>
    <w:rsid w:val="007F5095"/>
    <w:rsid w:val="00800431"/>
    <w:rsid w:val="00803134"/>
    <w:rsid w:val="00805187"/>
    <w:rsid w:val="008302B4"/>
    <w:rsid w:val="00834EB1"/>
    <w:rsid w:val="00850B09"/>
    <w:rsid w:val="00863ADF"/>
    <w:rsid w:val="00872B5F"/>
    <w:rsid w:val="00883A53"/>
    <w:rsid w:val="0088721C"/>
    <w:rsid w:val="00895388"/>
    <w:rsid w:val="008B0BA6"/>
    <w:rsid w:val="008C58EC"/>
    <w:rsid w:val="008D1D36"/>
    <w:rsid w:val="008D59D0"/>
    <w:rsid w:val="008F33EA"/>
    <w:rsid w:val="008F5659"/>
    <w:rsid w:val="009025C3"/>
    <w:rsid w:val="009079F8"/>
    <w:rsid w:val="009172E3"/>
    <w:rsid w:val="00927836"/>
    <w:rsid w:val="00961CC5"/>
    <w:rsid w:val="009667B1"/>
    <w:rsid w:val="00973601"/>
    <w:rsid w:val="009926A6"/>
    <w:rsid w:val="009A2245"/>
    <w:rsid w:val="009A3F9A"/>
    <w:rsid w:val="009A5CEF"/>
    <w:rsid w:val="009B7380"/>
    <w:rsid w:val="009E01CC"/>
    <w:rsid w:val="009E33FB"/>
    <w:rsid w:val="00A313A4"/>
    <w:rsid w:val="00A56E70"/>
    <w:rsid w:val="00A57E99"/>
    <w:rsid w:val="00A748E6"/>
    <w:rsid w:val="00A84E19"/>
    <w:rsid w:val="00A95009"/>
    <w:rsid w:val="00A96C3F"/>
    <w:rsid w:val="00AA75B3"/>
    <w:rsid w:val="00AA7A01"/>
    <w:rsid w:val="00AC28EB"/>
    <w:rsid w:val="00AC2C62"/>
    <w:rsid w:val="00AF4362"/>
    <w:rsid w:val="00B07890"/>
    <w:rsid w:val="00B1398F"/>
    <w:rsid w:val="00B2499E"/>
    <w:rsid w:val="00B4039E"/>
    <w:rsid w:val="00B44FE2"/>
    <w:rsid w:val="00B50CD8"/>
    <w:rsid w:val="00B9393C"/>
    <w:rsid w:val="00B964A8"/>
    <w:rsid w:val="00BA1AC2"/>
    <w:rsid w:val="00BA26C3"/>
    <w:rsid w:val="00BA68E8"/>
    <w:rsid w:val="00BC43E2"/>
    <w:rsid w:val="00C07985"/>
    <w:rsid w:val="00C15D20"/>
    <w:rsid w:val="00C16B73"/>
    <w:rsid w:val="00C47DCA"/>
    <w:rsid w:val="00C57757"/>
    <w:rsid w:val="00C71C89"/>
    <w:rsid w:val="00C811B5"/>
    <w:rsid w:val="00C9166E"/>
    <w:rsid w:val="00CA1D84"/>
    <w:rsid w:val="00CD2F7A"/>
    <w:rsid w:val="00CD5AEF"/>
    <w:rsid w:val="00CE5DC9"/>
    <w:rsid w:val="00D03E14"/>
    <w:rsid w:val="00D144FE"/>
    <w:rsid w:val="00D316BC"/>
    <w:rsid w:val="00D33052"/>
    <w:rsid w:val="00D46CD2"/>
    <w:rsid w:val="00D906D9"/>
    <w:rsid w:val="00D9542A"/>
    <w:rsid w:val="00D9621E"/>
    <w:rsid w:val="00DA689B"/>
    <w:rsid w:val="00DC2967"/>
    <w:rsid w:val="00DD2FBE"/>
    <w:rsid w:val="00DF6491"/>
    <w:rsid w:val="00E11105"/>
    <w:rsid w:val="00E161E9"/>
    <w:rsid w:val="00E54C45"/>
    <w:rsid w:val="00E70802"/>
    <w:rsid w:val="00E76963"/>
    <w:rsid w:val="00E80BCE"/>
    <w:rsid w:val="00E81A3D"/>
    <w:rsid w:val="00EB7B19"/>
    <w:rsid w:val="00EC2A57"/>
    <w:rsid w:val="00EC6D2E"/>
    <w:rsid w:val="00ED715C"/>
    <w:rsid w:val="00EE0032"/>
    <w:rsid w:val="00EE76CC"/>
    <w:rsid w:val="00F07E66"/>
    <w:rsid w:val="00F22DD5"/>
    <w:rsid w:val="00F3709E"/>
    <w:rsid w:val="00F404C0"/>
    <w:rsid w:val="00F442FC"/>
    <w:rsid w:val="00F534EC"/>
    <w:rsid w:val="00F544E9"/>
    <w:rsid w:val="00F73735"/>
    <w:rsid w:val="00F7537E"/>
    <w:rsid w:val="00F9447D"/>
    <w:rsid w:val="00F97586"/>
    <w:rsid w:val="00FB285E"/>
    <w:rsid w:val="00FC460E"/>
    <w:rsid w:val="00FC7C74"/>
    <w:rsid w:val="00FE639F"/>
    <w:rsid w:val="00FF60EE"/>
    <w:rsid w:val="00FF6412"/>
    <w:rsid w:val="00FF6F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9"/>
    <w:pPr>
      <w:spacing w:before="120" w:after="120"/>
    </w:pPr>
    <w:rPr>
      <w:sz w:val="18"/>
    </w:rPr>
  </w:style>
  <w:style w:type="paragraph" w:styleId="1">
    <w:name w:val="heading 1"/>
    <w:basedOn w:val="a"/>
    <w:next w:val="a"/>
    <w:link w:val="1Char"/>
    <w:uiPriority w:val="9"/>
    <w:qFormat/>
    <w:rsid w:val="00800431"/>
    <w:pPr>
      <w:keepNext/>
      <w:keepLines/>
      <w:outlineLvl w:val="0"/>
    </w:pPr>
    <w:rPr>
      <w:rFonts w:asciiTheme="majorHAnsi" w:eastAsiaTheme="majorEastAsia" w:hAnsiTheme="majorHAnsi" w:cstheme="majorBidi"/>
      <w:bCs/>
      <w:color w:val="000000" w:themeColor="accent1" w:themeShade="BF"/>
      <w:szCs w:val="28"/>
    </w:rPr>
  </w:style>
  <w:style w:type="paragraph" w:styleId="2">
    <w:name w:val="heading 2"/>
    <w:basedOn w:val="a"/>
    <w:next w:val="a"/>
    <w:link w:val="2Char"/>
    <w:uiPriority w:val="9"/>
    <w:unhideWhenUsed/>
    <w:qFormat/>
    <w:rsid w:val="004D7218"/>
    <w:pPr>
      <w:keepNext/>
      <w:keepLines/>
      <w:spacing w:before="200" w:after="0"/>
      <w:jc w:val="center"/>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7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F33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33EA"/>
    <w:rPr>
      <w:rFonts w:ascii="Tahoma" w:hAnsi="Tahoma" w:cs="Tahoma"/>
      <w:sz w:val="16"/>
      <w:szCs w:val="16"/>
    </w:rPr>
  </w:style>
  <w:style w:type="paragraph" w:styleId="a5">
    <w:name w:val="No Spacing"/>
    <w:aliases w:val="Χωρίς διάστημα"/>
    <w:basedOn w:val="a"/>
    <w:link w:val="Char0"/>
    <w:uiPriority w:val="1"/>
    <w:qFormat/>
    <w:rsid w:val="001A2994"/>
    <w:pPr>
      <w:autoSpaceDE w:val="0"/>
      <w:autoSpaceDN w:val="0"/>
      <w:adjustRightInd w:val="0"/>
      <w:spacing w:before="0" w:after="0"/>
    </w:pPr>
    <w:rPr>
      <w:rFonts w:eastAsia="Arial Unicode MS" w:cs="Arial"/>
      <w:szCs w:val="18"/>
    </w:rPr>
  </w:style>
  <w:style w:type="character" w:styleId="a6">
    <w:name w:val="Strong"/>
    <w:basedOn w:val="a0"/>
    <w:uiPriority w:val="22"/>
    <w:qFormat/>
    <w:rsid w:val="008F33EA"/>
    <w:rPr>
      <w:b/>
      <w:bCs/>
    </w:rPr>
  </w:style>
  <w:style w:type="table" w:styleId="2-2">
    <w:name w:val="Medium List 2 Accent 2"/>
    <w:basedOn w:val="a1"/>
    <w:uiPriority w:val="66"/>
    <w:rsid w:val="006765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accent2"/>
          <w:right w:val="nil"/>
          <w:insideH w:val="nil"/>
          <w:insideV w:val="nil"/>
        </w:tcBorders>
        <w:shd w:val="clear" w:color="auto" w:fill="FFFFFF" w:themeFill="background1"/>
      </w:tcPr>
    </w:tblStylePr>
    <w:tblStylePr w:type="lastRow">
      <w:tblPr/>
      <w:tcPr>
        <w:tcBorders>
          <w:top w:val="single" w:sz="8" w:space="0" w:color="0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2"/>
          <w:insideH w:val="nil"/>
          <w:insideV w:val="nil"/>
        </w:tcBorders>
        <w:shd w:val="clear" w:color="auto" w:fill="FFFFFF" w:themeFill="background1"/>
      </w:tcPr>
    </w:tblStylePr>
    <w:tblStylePr w:type="lastCol">
      <w:tblPr/>
      <w:tcPr>
        <w:tcBorders>
          <w:top w:val="nil"/>
          <w:left w:val="single" w:sz="8" w:space="0" w:color="0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Dark List Accent 5"/>
    <w:basedOn w:val="a1"/>
    <w:uiPriority w:val="70"/>
    <w:rsid w:val="008B0B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59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5" w:themeFillShade="BF"/>
      </w:tcPr>
    </w:tblStylePr>
    <w:tblStylePr w:type="band1Vert">
      <w:tblPr/>
      <w:tcPr>
        <w:tcBorders>
          <w:top w:val="nil"/>
          <w:left w:val="nil"/>
          <w:bottom w:val="nil"/>
          <w:right w:val="nil"/>
          <w:insideH w:val="nil"/>
          <w:insideV w:val="nil"/>
        </w:tcBorders>
        <w:shd w:val="clear" w:color="auto" w:fill="424242" w:themeFill="accent5" w:themeFillShade="BF"/>
      </w:tcPr>
    </w:tblStylePr>
    <w:tblStylePr w:type="band1Horz">
      <w:tblPr/>
      <w:tcPr>
        <w:tcBorders>
          <w:top w:val="nil"/>
          <w:left w:val="nil"/>
          <w:bottom w:val="nil"/>
          <w:right w:val="nil"/>
          <w:insideH w:val="nil"/>
          <w:insideV w:val="nil"/>
        </w:tcBorders>
        <w:shd w:val="clear" w:color="auto" w:fill="424242" w:themeFill="accent5" w:themeFillShade="BF"/>
      </w:tcPr>
    </w:tblStylePr>
  </w:style>
  <w:style w:type="table" w:styleId="-3">
    <w:name w:val="Colorful List Accent 3"/>
    <w:basedOn w:val="a1"/>
    <w:uiPriority w:val="72"/>
    <w:rsid w:val="008B0B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30">
    <w:name w:val="Colorful Grid Accent 3"/>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000000"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50">
    <w:name w:val="Colorful Grid Accent 5"/>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5" w:themeFillTint="33"/>
    </w:tcPr>
    <w:tblStylePr w:type="firstRow">
      <w:rPr>
        <w:b/>
        <w:bCs/>
      </w:rPr>
      <w:tblPr/>
      <w:tcPr>
        <w:shd w:val="clear" w:color="auto" w:fill="BCBCBC" w:themeFill="accent5" w:themeFillTint="66"/>
      </w:tcPr>
    </w:tblStylePr>
    <w:tblStylePr w:type="lastRow">
      <w:rPr>
        <w:b/>
        <w:bCs/>
        <w:color w:val="000000" w:themeColor="text1"/>
      </w:rPr>
      <w:tblPr/>
      <w:tcPr>
        <w:shd w:val="clear" w:color="auto" w:fill="BCBCBC" w:themeFill="accent5" w:themeFillTint="66"/>
      </w:tcPr>
    </w:tblStylePr>
    <w:tblStylePr w:type="firstCol">
      <w:rPr>
        <w:color w:val="FFFFFF" w:themeColor="background1"/>
      </w:rPr>
      <w:tblPr/>
      <w:tcPr>
        <w:shd w:val="clear" w:color="auto" w:fill="424242" w:themeFill="accent5" w:themeFillShade="BF"/>
      </w:tcPr>
    </w:tblStylePr>
    <w:tblStylePr w:type="lastCol">
      <w:rPr>
        <w:color w:val="FFFFFF" w:themeColor="background1"/>
      </w:rPr>
      <w:tblPr/>
      <w:tcPr>
        <w:shd w:val="clear" w:color="auto" w:fill="424242" w:themeFill="accent5" w:themeFillShade="BF"/>
      </w:tcPr>
    </w:tblStylePr>
    <w:tblStylePr w:type="band1Vert">
      <w:tblPr/>
      <w:tcPr>
        <w:shd w:val="clear" w:color="auto" w:fill="ACACAC" w:themeFill="accent5" w:themeFillTint="7F"/>
      </w:tcPr>
    </w:tblStylePr>
    <w:tblStylePr w:type="band1Horz">
      <w:tblPr/>
      <w:tcPr>
        <w:shd w:val="clear" w:color="auto" w:fill="ACACAC" w:themeFill="accent5" w:themeFillTint="7F"/>
      </w:tcPr>
    </w:tblStylePr>
  </w:style>
  <w:style w:type="character" w:styleId="a7">
    <w:name w:val="Placeholder Text"/>
    <w:basedOn w:val="a0"/>
    <w:uiPriority w:val="99"/>
    <w:semiHidden/>
    <w:rsid w:val="00FF60EE"/>
    <w:rPr>
      <w:color w:val="808080"/>
    </w:rPr>
  </w:style>
  <w:style w:type="paragraph" w:styleId="a8">
    <w:name w:val="List Paragraph"/>
    <w:basedOn w:val="a"/>
    <w:uiPriority w:val="34"/>
    <w:qFormat/>
    <w:rsid w:val="0038410C"/>
    <w:pPr>
      <w:ind w:left="720"/>
      <w:contextualSpacing/>
    </w:pPr>
  </w:style>
  <w:style w:type="table" w:customStyle="1" w:styleId="a9">
    <w:name w:val="Κώστας"/>
    <w:basedOn w:val="a1"/>
    <w:uiPriority w:val="99"/>
    <w:rsid w:val="001A2994"/>
    <w:pPr>
      <w:spacing w:after="0" w:line="240" w:lineRule="auto"/>
    </w:pPr>
    <w:rPr>
      <w:rFonts w:ascii="Calibri" w:eastAsia="Calibri" w:hAnsi="Calibri" w:cs="Times New Roman"/>
      <w:sz w:val="20"/>
    </w:rPr>
    <w:tblPr>
      <w:tblStyleRowBandSize w:val="1"/>
      <w:tblInd w:w="0" w:type="dxa"/>
      <w:tblBorders>
        <w:bottom w:val="single" w:sz="4" w:space="0" w:color="000000"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0C0C0C" w:themeColor="text2"/>
      </w:rPr>
      <w:tblPr/>
      <w:trPr>
        <w:cantSplit/>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tblStylePr w:type="band1Horz">
      <w:tblPr/>
      <w:tcPr>
        <w:shd w:val="clear" w:color="auto" w:fill="CCCCCC" w:themeFill="accent1" w:themeFillTint="33"/>
      </w:tcPr>
    </w:tblStylePr>
  </w:style>
  <w:style w:type="character" w:customStyle="1" w:styleId="1Char">
    <w:name w:val="Επικεφαλίδα 1 Char"/>
    <w:basedOn w:val="a0"/>
    <w:link w:val="1"/>
    <w:uiPriority w:val="9"/>
    <w:rsid w:val="00800431"/>
    <w:rPr>
      <w:rFonts w:asciiTheme="majorHAnsi" w:eastAsiaTheme="majorEastAsia" w:hAnsiTheme="majorHAnsi" w:cstheme="majorBidi"/>
      <w:bCs/>
      <w:color w:val="000000" w:themeColor="accent1" w:themeShade="BF"/>
      <w:sz w:val="18"/>
      <w:szCs w:val="28"/>
    </w:rPr>
  </w:style>
  <w:style w:type="character" w:styleId="aa">
    <w:name w:val="Subtle Reference"/>
    <w:basedOn w:val="a0"/>
    <w:uiPriority w:val="31"/>
    <w:qFormat/>
    <w:rsid w:val="00FC460E"/>
    <w:rPr>
      <w:smallCaps/>
      <w:color w:val="000000" w:themeColor="accent2"/>
      <w:u w:val="single"/>
    </w:rPr>
  </w:style>
  <w:style w:type="paragraph" w:styleId="ab">
    <w:name w:val="Signature"/>
    <w:basedOn w:val="a"/>
    <w:link w:val="Char1"/>
    <w:uiPriority w:val="99"/>
    <w:qFormat/>
    <w:rsid w:val="00FC460E"/>
    <w:pPr>
      <w:spacing w:before="480"/>
      <w:ind w:left="3402"/>
      <w:jc w:val="center"/>
    </w:pPr>
    <w:rPr>
      <w:color w:val="0C0C0C" w:themeColor="text2"/>
    </w:rPr>
  </w:style>
  <w:style w:type="character" w:customStyle="1" w:styleId="Char1">
    <w:name w:val="Υπογραφή Char"/>
    <w:basedOn w:val="a0"/>
    <w:link w:val="ab"/>
    <w:uiPriority w:val="99"/>
    <w:rsid w:val="00FC460E"/>
    <w:rPr>
      <w:color w:val="0C0C0C" w:themeColor="text2"/>
      <w:sz w:val="18"/>
    </w:rPr>
  </w:style>
  <w:style w:type="character" w:styleId="ac">
    <w:name w:val="Book Title"/>
    <w:basedOn w:val="a0"/>
    <w:uiPriority w:val="33"/>
    <w:qFormat/>
    <w:rsid w:val="00243DB0"/>
    <w:rPr>
      <w:b w:val="0"/>
      <w:bCs/>
      <w:smallCaps/>
      <w:color w:val="0C0C0C" w:themeColor="text2"/>
      <w:spacing w:val="5"/>
    </w:rPr>
  </w:style>
  <w:style w:type="table" w:customStyle="1" w:styleId="20">
    <w:name w:val="Κώστας2"/>
    <w:basedOn w:val="a1"/>
    <w:uiPriority w:val="99"/>
    <w:rsid w:val="001A2994"/>
    <w:pPr>
      <w:spacing w:after="0" w:line="240" w:lineRule="auto"/>
    </w:pPr>
    <w:rPr>
      <w:rFonts w:eastAsia="Calibri" w:cs="Times New Roman"/>
      <w:sz w:val="20"/>
    </w:rPr>
    <w:tblPr>
      <w:tblStyleRowBandSize w:val="1"/>
      <w:tblInd w:w="0" w:type="dxa"/>
      <w:tblBorders>
        <w:bottom w:val="single" w:sz="4" w:space="0" w:color="0C0C0C" w:themeColor="text2"/>
        <w:insideH w:val="dotted" w:sz="4" w:space="0" w:color="0C0C0C" w:themeColor="text2"/>
      </w:tblBorders>
      <w:tblCellMar>
        <w:top w:w="0" w:type="dxa"/>
        <w:left w:w="108" w:type="dxa"/>
        <w:bottom w:w="0" w:type="dxa"/>
        <w:right w:w="108" w:type="dxa"/>
      </w:tblCellMar>
    </w:tblPr>
    <w:trPr>
      <w:cantSplit/>
    </w:trPr>
    <w:tcPr>
      <w:shd w:val="clear" w:color="auto" w:fill="auto"/>
      <w:tcMar>
        <w:top w:w="57" w:type="dxa"/>
        <w:bottom w:w="57" w:type="dxa"/>
      </w:tcMar>
    </w:tcPr>
    <w:tblStylePr w:type="firstRow">
      <w:pPr>
        <w:keepNext/>
        <w:wordWrap/>
      </w:pPr>
      <w:rPr>
        <w:rFonts w:asciiTheme="majorHAnsi" w:hAnsiTheme="majorHAnsi"/>
        <w:color w:val="0C0C0C" w:themeColor="text2"/>
        <w:sz w:val="20"/>
      </w:rPr>
      <w:tblPr/>
      <w:trPr>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style>
  <w:style w:type="character" w:customStyle="1" w:styleId="Char0">
    <w:name w:val="Χωρίς διάστιχο Char"/>
    <w:aliases w:val="Χωρίς διάστημα Char"/>
    <w:basedOn w:val="a0"/>
    <w:link w:val="a5"/>
    <w:uiPriority w:val="1"/>
    <w:rsid w:val="00266C37"/>
    <w:rPr>
      <w:rFonts w:eastAsia="Arial Unicode MS" w:cs="Arial"/>
      <w:sz w:val="18"/>
      <w:szCs w:val="18"/>
    </w:rPr>
  </w:style>
  <w:style w:type="table" w:customStyle="1" w:styleId="-11">
    <w:name w:val="Ανοιχτόχρωμη σκίαση - Έμφαση 11"/>
    <w:basedOn w:val="a1"/>
    <w:next w:val="a1"/>
    <w:uiPriority w:val="60"/>
    <w:rsid w:val="00AC28EB"/>
    <w:pPr>
      <w:spacing w:after="0" w:line="240" w:lineRule="auto"/>
    </w:pPr>
    <w:rPr>
      <w:rFonts w:ascii="Calibri" w:eastAsia="Times New Roman" w:hAnsi="Calibri" w:cs="Times New Roman"/>
      <w:color w:val="080808"/>
      <w:sz w:val="20"/>
      <w:szCs w:val="20"/>
    </w:rPr>
    <w:tblPr>
      <w:tblStyleRowBandSize w:val="1"/>
      <w:tblStyleColBandSize w:val="1"/>
      <w:tblInd w:w="0" w:type="dxa"/>
      <w:tblBorders>
        <w:top w:val="single" w:sz="8" w:space="0" w:color="0C0C0C"/>
        <w:bottom w:val="single" w:sz="8" w:space="0" w:color="0C0C0C"/>
      </w:tblBorders>
      <w:tblCellMar>
        <w:top w:w="0" w:type="dxa"/>
        <w:left w:w="108" w:type="dxa"/>
        <w:bottom w:w="0" w:type="dxa"/>
        <w:right w:w="108" w:type="dxa"/>
      </w:tblCellMar>
    </w:tblPr>
    <w:tcPr>
      <w:tcMar>
        <w:top w:w="57" w:type="dxa"/>
        <w:bottom w:w="57" w:type="dxa"/>
      </w:tcMar>
      <w:vAlign w:val="center"/>
    </w:tc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shd w:val="clear" w:color="auto" w:fill="E6E6E6"/>
      </w:tcPr>
    </w:tblStylePr>
  </w:style>
  <w:style w:type="paragraph" w:customStyle="1" w:styleId="Default">
    <w:name w:val="Default"/>
    <w:rsid w:val="004A04FF"/>
    <w:pPr>
      <w:autoSpaceDE w:val="0"/>
      <w:autoSpaceDN w:val="0"/>
      <w:adjustRightInd w:val="0"/>
      <w:spacing w:after="0" w:line="240" w:lineRule="auto"/>
    </w:pPr>
    <w:rPr>
      <w:rFonts w:ascii="Tahoma" w:hAnsi="Tahoma" w:cs="Tahoma"/>
      <w:color w:val="000000"/>
      <w:sz w:val="24"/>
      <w:szCs w:val="24"/>
    </w:rPr>
  </w:style>
  <w:style w:type="character" w:customStyle="1" w:styleId="2Char">
    <w:name w:val="Επικεφαλίδα 2 Char"/>
    <w:basedOn w:val="a0"/>
    <w:link w:val="2"/>
    <w:uiPriority w:val="9"/>
    <w:rsid w:val="004D7218"/>
    <w:rPr>
      <w:rFonts w:asciiTheme="majorHAnsi" w:eastAsiaTheme="majorEastAsia" w:hAnsiTheme="majorHAnsi" w:cstheme="majorBidi"/>
      <w:b/>
      <w:bCs/>
      <w:color w:val="000000" w:themeColor="accent1"/>
      <w:sz w:val="26"/>
      <w:szCs w:val="26"/>
    </w:rPr>
  </w:style>
  <w:style w:type="paragraph" w:styleId="ad">
    <w:name w:val="header"/>
    <w:basedOn w:val="a"/>
    <w:link w:val="Char2"/>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2">
    <w:name w:val="Κεφαλίδα Char"/>
    <w:basedOn w:val="a0"/>
    <w:link w:val="ad"/>
    <w:uiPriority w:val="99"/>
    <w:rsid w:val="00834EB1"/>
    <w:rPr>
      <w:rFonts w:eastAsiaTheme="minorEastAsia"/>
      <w:sz w:val="18"/>
      <w:szCs w:val="20"/>
    </w:rPr>
  </w:style>
  <w:style w:type="paragraph" w:styleId="ae">
    <w:name w:val="footer"/>
    <w:basedOn w:val="a"/>
    <w:link w:val="Char3"/>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3">
    <w:name w:val="Υποσέλιδο Char"/>
    <w:basedOn w:val="a0"/>
    <w:link w:val="ae"/>
    <w:uiPriority w:val="99"/>
    <w:rsid w:val="00834EB1"/>
    <w:rPr>
      <w:rFonts w:eastAsiaTheme="minorEastAsia"/>
      <w:sz w:val="18"/>
      <w:szCs w:val="20"/>
    </w:rPr>
  </w:style>
  <w:style w:type="paragraph" w:customStyle="1" w:styleId="Style1">
    <w:name w:val="Style 1"/>
    <w:uiPriority w:val="99"/>
    <w:rsid w:val="00DA689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l-GR"/>
    </w:rPr>
  </w:style>
  <w:style w:type="paragraph" w:customStyle="1" w:styleId="Style2">
    <w:name w:val="Style 2"/>
    <w:uiPriority w:val="99"/>
    <w:rsid w:val="00DA689B"/>
    <w:pPr>
      <w:widowControl w:val="0"/>
      <w:autoSpaceDE w:val="0"/>
      <w:autoSpaceDN w:val="0"/>
      <w:spacing w:after="0" w:line="480" w:lineRule="auto"/>
      <w:ind w:left="288"/>
    </w:pPr>
    <w:rPr>
      <w:rFonts w:ascii="Verdana" w:eastAsiaTheme="minorEastAsia" w:hAnsi="Verdana" w:cs="Verdana"/>
      <w:sz w:val="12"/>
      <w:szCs w:val="12"/>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9"/>
    <w:pPr>
      <w:spacing w:before="120" w:after="120"/>
    </w:pPr>
    <w:rPr>
      <w:sz w:val="18"/>
    </w:rPr>
  </w:style>
  <w:style w:type="paragraph" w:styleId="1">
    <w:name w:val="heading 1"/>
    <w:basedOn w:val="a"/>
    <w:next w:val="a"/>
    <w:link w:val="1Char"/>
    <w:uiPriority w:val="9"/>
    <w:qFormat/>
    <w:rsid w:val="00800431"/>
    <w:pPr>
      <w:keepNext/>
      <w:keepLines/>
      <w:outlineLvl w:val="0"/>
    </w:pPr>
    <w:rPr>
      <w:rFonts w:asciiTheme="majorHAnsi" w:eastAsiaTheme="majorEastAsia" w:hAnsiTheme="majorHAnsi" w:cstheme="majorBidi"/>
      <w:bCs/>
      <w:color w:val="000000" w:themeColor="accent1" w:themeShade="BF"/>
      <w:szCs w:val="28"/>
    </w:rPr>
  </w:style>
  <w:style w:type="paragraph" w:styleId="2">
    <w:name w:val="heading 2"/>
    <w:basedOn w:val="a"/>
    <w:next w:val="a"/>
    <w:link w:val="2Char"/>
    <w:uiPriority w:val="9"/>
    <w:unhideWhenUsed/>
    <w:qFormat/>
    <w:rsid w:val="004D7218"/>
    <w:pPr>
      <w:keepNext/>
      <w:keepLines/>
      <w:spacing w:before="200" w:after="0"/>
      <w:jc w:val="center"/>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7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F33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33EA"/>
    <w:rPr>
      <w:rFonts w:ascii="Tahoma" w:hAnsi="Tahoma" w:cs="Tahoma"/>
      <w:sz w:val="16"/>
      <w:szCs w:val="16"/>
    </w:rPr>
  </w:style>
  <w:style w:type="paragraph" w:styleId="a5">
    <w:name w:val="No Spacing"/>
    <w:aliases w:val="Χωρίς διάστημα"/>
    <w:basedOn w:val="a"/>
    <w:link w:val="Char0"/>
    <w:uiPriority w:val="1"/>
    <w:qFormat/>
    <w:rsid w:val="001A2994"/>
    <w:pPr>
      <w:autoSpaceDE w:val="0"/>
      <w:autoSpaceDN w:val="0"/>
      <w:adjustRightInd w:val="0"/>
      <w:spacing w:before="0" w:after="0"/>
    </w:pPr>
    <w:rPr>
      <w:rFonts w:eastAsia="Arial Unicode MS" w:cs="Arial"/>
      <w:szCs w:val="18"/>
    </w:rPr>
  </w:style>
  <w:style w:type="character" w:styleId="a6">
    <w:name w:val="Strong"/>
    <w:basedOn w:val="a0"/>
    <w:uiPriority w:val="22"/>
    <w:qFormat/>
    <w:rsid w:val="008F33EA"/>
    <w:rPr>
      <w:b/>
      <w:bCs/>
    </w:rPr>
  </w:style>
  <w:style w:type="table" w:styleId="2-2">
    <w:name w:val="Medium List 2 Accent 2"/>
    <w:basedOn w:val="a1"/>
    <w:uiPriority w:val="66"/>
    <w:rsid w:val="006765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accent2"/>
          <w:right w:val="nil"/>
          <w:insideH w:val="nil"/>
          <w:insideV w:val="nil"/>
        </w:tcBorders>
        <w:shd w:val="clear" w:color="auto" w:fill="FFFFFF" w:themeFill="background1"/>
      </w:tcPr>
    </w:tblStylePr>
    <w:tblStylePr w:type="lastRow">
      <w:tblPr/>
      <w:tcPr>
        <w:tcBorders>
          <w:top w:val="single" w:sz="8" w:space="0" w:color="0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2"/>
          <w:insideH w:val="nil"/>
          <w:insideV w:val="nil"/>
        </w:tcBorders>
        <w:shd w:val="clear" w:color="auto" w:fill="FFFFFF" w:themeFill="background1"/>
      </w:tcPr>
    </w:tblStylePr>
    <w:tblStylePr w:type="lastCol">
      <w:tblPr/>
      <w:tcPr>
        <w:tcBorders>
          <w:top w:val="nil"/>
          <w:left w:val="single" w:sz="8" w:space="0" w:color="0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Dark List Accent 5"/>
    <w:basedOn w:val="a1"/>
    <w:uiPriority w:val="70"/>
    <w:rsid w:val="008B0B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59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5" w:themeFillShade="BF"/>
      </w:tcPr>
    </w:tblStylePr>
    <w:tblStylePr w:type="band1Vert">
      <w:tblPr/>
      <w:tcPr>
        <w:tcBorders>
          <w:top w:val="nil"/>
          <w:left w:val="nil"/>
          <w:bottom w:val="nil"/>
          <w:right w:val="nil"/>
          <w:insideH w:val="nil"/>
          <w:insideV w:val="nil"/>
        </w:tcBorders>
        <w:shd w:val="clear" w:color="auto" w:fill="424242" w:themeFill="accent5" w:themeFillShade="BF"/>
      </w:tcPr>
    </w:tblStylePr>
    <w:tblStylePr w:type="band1Horz">
      <w:tblPr/>
      <w:tcPr>
        <w:tcBorders>
          <w:top w:val="nil"/>
          <w:left w:val="nil"/>
          <w:bottom w:val="nil"/>
          <w:right w:val="nil"/>
          <w:insideH w:val="nil"/>
          <w:insideV w:val="nil"/>
        </w:tcBorders>
        <w:shd w:val="clear" w:color="auto" w:fill="424242" w:themeFill="accent5" w:themeFillShade="BF"/>
      </w:tcPr>
    </w:tblStylePr>
  </w:style>
  <w:style w:type="table" w:styleId="-3">
    <w:name w:val="Colorful List Accent 3"/>
    <w:basedOn w:val="a1"/>
    <w:uiPriority w:val="72"/>
    <w:rsid w:val="008B0B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30">
    <w:name w:val="Colorful Grid Accent 3"/>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000000"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50">
    <w:name w:val="Colorful Grid Accent 5"/>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5" w:themeFillTint="33"/>
    </w:tcPr>
    <w:tblStylePr w:type="firstRow">
      <w:rPr>
        <w:b/>
        <w:bCs/>
      </w:rPr>
      <w:tblPr/>
      <w:tcPr>
        <w:shd w:val="clear" w:color="auto" w:fill="BCBCBC" w:themeFill="accent5" w:themeFillTint="66"/>
      </w:tcPr>
    </w:tblStylePr>
    <w:tblStylePr w:type="lastRow">
      <w:rPr>
        <w:b/>
        <w:bCs/>
        <w:color w:val="000000" w:themeColor="text1"/>
      </w:rPr>
      <w:tblPr/>
      <w:tcPr>
        <w:shd w:val="clear" w:color="auto" w:fill="BCBCBC" w:themeFill="accent5" w:themeFillTint="66"/>
      </w:tcPr>
    </w:tblStylePr>
    <w:tblStylePr w:type="firstCol">
      <w:rPr>
        <w:color w:val="FFFFFF" w:themeColor="background1"/>
      </w:rPr>
      <w:tblPr/>
      <w:tcPr>
        <w:shd w:val="clear" w:color="auto" w:fill="424242" w:themeFill="accent5" w:themeFillShade="BF"/>
      </w:tcPr>
    </w:tblStylePr>
    <w:tblStylePr w:type="lastCol">
      <w:rPr>
        <w:color w:val="FFFFFF" w:themeColor="background1"/>
      </w:rPr>
      <w:tblPr/>
      <w:tcPr>
        <w:shd w:val="clear" w:color="auto" w:fill="424242" w:themeFill="accent5" w:themeFillShade="BF"/>
      </w:tcPr>
    </w:tblStylePr>
    <w:tblStylePr w:type="band1Vert">
      <w:tblPr/>
      <w:tcPr>
        <w:shd w:val="clear" w:color="auto" w:fill="ACACAC" w:themeFill="accent5" w:themeFillTint="7F"/>
      </w:tcPr>
    </w:tblStylePr>
    <w:tblStylePr w:type="band1Horz">
      <w:tblPr/>
      <w:tcPr>
        <w:shd w:val="clear" w:color="auto" w:fill="ACACAC" w:themeFill="accent5" w:themeFillTint="7F"/>
      </w:tcPr>
    </w:tblStylePr>
  </w:style>
  <w:style w:type="character" w:styleId="a7">
    <w:name w:val="Placeholder Text"/>
    <w:basedOn w:val="a0"/>
    <w:uiPriority w:val="99"/>
    <w:semiHidden/>
    <w:rsid w:val="00FF60EE"/>
    <w:rPr>
      <w:color w:val="808080"/>
    </w:rPr>
  </w:style>
  <w:style w:type="paragraph" w:styleId="a8">
    <w:name w:val="List Paragraph"/>
    <w:basedOn w:val="a"/>
    <w:uiPriority w:val="34"/>
    <w:qFormat/>
    <w:rsid w:val="0038410C"/>
    <w:pPr>
      <w:ind w:left="720"/>
      <w:contextualSpacing/>
    </w:pPr>
  </w:style>
  <w:style w:type="table" w:customStyle="1" w:styleId="a9">
    <w:name w:val="Κώστας"/>
    <w:basedOn w:val="a1"/>
    <w:uiPriority w:val="99"/>
    <w:rsid w:val="001A2994"/>
    <w:pPr>
      <w:spacing w:after="0" w:line="240" w:lineRule="auto"/>
    </w:pPr>
    <w:rPr>
      <w:rFonts w:ascii="Calibri" w:eastAsia="Calibri" w:hAnsi="Calibri" w:cs="Times New Roman"/>
      <w:sz w:val="20"/>
    </w:rPr>
    <w:tblPr>
      <w:tblStyleRowBandSize w:val="1"/>
      <w:tblInd w:w="0" w:type="dxa"/>
      <w:tblBorders>
        <w:bottom w:val="single" w:sz="4" w:space="0" w:color="000000"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0C0C0C" w:themeColor="text2"/>
      </w:rPr>
      <w:tblPr/>
      <w:trPr>
        <w:cantSplit/>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tblStylePr w:type="band1Horz">
      <w:tblPr/>
      <w:tcPr>
        <w:shd w:val="clear" w:color="auto" w:fill="CCCCCC" w:themeFill="accent1" w:themeFillTint="33"/>
      </w:tcPr>
    </w:tblStylePr>
  </w:style>
  <w:style w:type="character" w:customStyle="1" w:styleId="1Char">
    <w:name w:val="Επικεφαλίδα 1 Char"/>
    <w:basedOn w:val="a0"/>
    <w:link w:val="1"/>
    <w:uiPriority w:val="9"/>
    <w:rsid w:val="00800431"/>
    <w:rPr>
      <w:rFonts w:asciiTheme="majorHAnsi" w:eastAsiaTheme="majorEastAsia" w:hAnsiTheme="majorHAnsi" w:cstheme="majorBidi"/>
      <w:bCs/>
      <w:color w:val="000000" w:themeColor="accent1" w:themeShade="BF"/>
      <w:sz w:val="18"/>
      <w:szCs w:val="28"/>
    </w:rPr>
  </w:style>
  <w:style w:type="character" w:styleId="aa">
    <w:name w:val="Subtle Reference"/>
    <w:basedOn w:val="a0"/>
    <w:uiPriority w:val="31"/>
    <w:qFormat/>
    <w:rsid w:val="00FC460E"/>
    <w:rPr>
      <w:smallCaps/>
      <w:color w:val="000000" w:themeColor="accent2"/>
      <w:u w:val="single"/>
    </w:rPr>
  </w:style>
  <w:style w:type="paragraph" w:styleId="ab">
    <w:name w:val="Signature"/>
    <w:basedOn w:val="a"/>
    <w:link w:val="Char1"/>
    <w:uiPriority w:val="99"/>
    <w:qFormat/>
    <w:rsid w:val="00FC460E"/>
    <w:pPr>
      <w:spacing w:before="480"/>
      <w:ind w:left="3402"/>
      <w:jc w:val="center"/>
    </w:pPr>
    <w:rPr>
      <w:color w:val="0C0C0C" w:themeColor="text2"/>
    </w:rPr>
  </w:style>
  <w:style w:type="character" w:customStyle="1" w:styleId="Char1">
    <w:name w:val="Υπογραφή Char"/>
    <w:basedOn w:val="a0"/>
    <w:link w:val="ab"/>
    <w:uiPriority w:val="99"/>
    <w:rsid w:val="00FC460E"/>
    <w:rPr>
      <w:color w:val="0C0C0C" w:themeColor="text2"/>
      <w:sz w:val="18"/>
    </w:rPr>
  </w:style>
  <w:style w:type="character" w:styleId="ac">
    <w:name w:val="Book Title"/>
    <w:basedOn w:val="a0"/>
    <w:uiPriority w:val="33"/>
    <w:qFormat/>
    <w:rsid w:val="00243DB0"/>
    <w:rPr>
      <w:b w:val="0"/>
      <w:bCs/>
      <w:smallCaps/>
      <w:color w:val="0C0C0C" w:themeColor="text2"/>
      <w:spacing w:val="5"/>
    </w:rPr>
  </w:style>
  <w:style w:type="table" w:customStyle="1" w:styleId="20">
    <w:name w:val="Κώστας2"/>
    <w:basedOn w:val="a1"/>
    <w:uiPriority w:val="99"/>
    <w:rsid w:val="001A2994"/>
    <w:pPr>
      <w:spacing w:after="0" w:line="240" w:lineRule="auto"/>
    </w:pPr>
    <w:rPr>
      <w:rFonts w:eastAsia="Calibri" w:cs="Times New Roman"/>
      <w:sz w:val="20"/>
    </w:rPr>
    <w:tblPr>
      <w:tblStyleRowBandSize w:val="1"/>
      <w:tblInd w:w="0" w:type="dxa"/>
      <w:tblBorders>
        <w:bottom w:val="single" w:sz="4" w:space="0" w:color="0C0C0C" w:themeColor="text2"/>
        <w:insideH w:val="dotted" w:sz="4" w:space="0" w:color="0C0C0C" w:themeColor="text2"/>
      </w:tblBorders>
      <w:tblCellMar>
        <w:top w:w="0" w:type="dxa"/>
        <w:left w:w="108" w:type="dxa"/>
        <w:bottom w:w="0" w:type="dxa"/>
        <w:right w:w="108" w:type="dxa"/>
      </w:tblCellMar>
    </w:tblPr>
    <w:trPr>
      <w:cantSplit/>
    </w:trPr>
    <w:tcPr>
      <w:shd w:val="clear" w:color="auto" w:fill="auto"/>
      <w:tcMar>
        <w:top w:w="57" w:type="dxa"/>
        <w:bottom w:w="57" w:type="dxa"/>
      </w:tcMar>
    </w:tcPr>
    <w:tblStylePr w:type="firstRow">
      <w:pPr>
        <w:keepNext/>
        <w:wordWrap/>
      </w:pPr>
      <w:rPr>
        <w:rFonts w:asciiTheme="majorHAnsi" w:hAnsiTheme="majorHAnsi"/>
        <w:color w:val="0C0C0C" w:themeColor="text2"/>
        <w:sz w:val="20"/>
      </w:rPr>
      <w:tblPr/>
      <w:trPr>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style>
  <w:style w:type="character" w:customStyle="1" w:styleId="Char0">
    <w:name w:val="Χωρίς διάστιχο Char"/>
    <w:aliases w:val="Χωρίς διάστημα Char"/>
    <w:basedOn w:val="a0"/>
    <w:link w:val="a5"/>
    <w:uiPriority w:val="1"/>
    <w:rsid w:val="00266C37"/>
    <w:rPr>
      <w:rFonts w:eastAsia="Arial Unicode MS" w:cs="Arial"/>
      <w:sz w:val="18"/>
      <w:szCs w:val="18"/>
    </w:rPr>
  </w:style>
  <w:style w:type="table" w:customStyle="1" w:styleId="-11">
    <w:name w:val="Ανοιχτόχρωμη σκίαση - Έμφαση 11"/>
    <w:basedOn w:val="a1"/>
    <w:next w:val="a1"/>
    <w:uiPriority w:val="60"/>
    <w:rsid w:val="00AC28EB"/>
    <w:pPr>
      <w:spacing w:after="0" w:line="240" w:lineRule="auto"/>
    </w:pPr>
    <w:rPr>
      <w:rFonts w:ascii="Calibri" w:eastAsia="Times New Roman" w:hAnsi="Calibri" w:cs="Times New Roman"/>
      <w:color w:val="080808"/>
      <w:sz w:val="20"/>
      <w:szCs w:val="20"/>
    </w:rPr>
    <w:tblPr>
      <w:tblStyleRowBandSize w:val="1"/>
      <w:tblStyleColBandSize w:val="1"/>
      <w:tblInd w:w="0" w:type="dxa"/>
      <w:tblBorders>
        <w:top w:val="single" w:sz="8" w:space="0" w:color="0C0C0C"/>
        <w:bottom w:val="single" w:sz="8" w:space="0" w:color="0C0C0C"/>
      </w:tblBorders>
      <w:tblCellMar>
        <w:top w:w="0" w:type="dxa"/>
        <w:left w:w="108" w:type="dxa"/>
        <w:bottom w:w="0" w:type="dxa"/>
        <w:right w:w="108" w:type="dxa"/>
      </w:tblCellMar>
    </w:tblPr>
    <w:tcPr>
      <w:tcMar>
        <w:top w:w="57" w:type="dxa"/>
        <w:bottom w:w="57" w:type="dxa"/>
      </w:tcMar>
      <w:vAlign w:val="center"/>
    </w:tc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shd w:val="clear" w:color="auto" w:fill="E6E6E6"/>
      </w:tcPr>
    </w:tblStylePr>
  </w:style>
  <w:style w:type="paragraph" w:customStyle="1" w:styleId="Default">
    <w:name w:val="Default"/>
    <w:rsid w:val="004A04FF"/>
    <w:pPr>
      <w:autoSpaceDE w:val="0"/>
      <w:autoSpaceDN w:val="0"/>
      <w:adjustRightInd w:val="0"/>
      <w:spacing w:after="0" w:line="240" w:lineRule="auto"/>
    </w:pPr>
    <w:rPr>
      <w:rFonts w:ascii="Tahoma" w:hAnsi="Tahoma" w:cs="Tahoma"/>
      <w:color w:val="000000"/>
      <w:sz w:val="24"/>
      <w:szCs w:val="24"/>
    </w:rPr>
  </w:style>
  <w:style w:type="character" w:customStyle="1" w:styleId="2Char">
    <w:name w:val="Επικεφαλίδα 2 Char"/>
    <w:basedOn w:val="a0"/>
    <w:link w:val="2"/>
    <w:uiPriority w:val="9"/>
    <w:rsid w:val="004D7218"/>
    <w:rPr>
      <w:rFonts w:asciiTheme="majorHAnsi" w:eastAsiaTheme="majorEastAsia" w:hAnsiTheme="majorHAnsi" w:cstheme="majorBidi"/>
      <w:b/>
      <w:bCs/>
      <w:color w:val="000000" w:themeColor="accent1"/>
      <w:sz w:val="26"/>
      <w:szCs w:val="26"/>
    </w:rPr>
  </w:style>
  <w:style w:type="paragraph" w:styleId="ad">
    <w:name w:val="header"/>
    <w:basedOn w:val="a"/>
    <w:link w:val="Char2"/>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2">
    <w:name w:val="Κεφαλίδα Char"/>
    <w:basedOn w:val="a0"/>
    <w:link w:val="ad"/>
    <w:uiPriority w:val="99"/>
    <w:rsid w:val="00834EB1"/>
    <w:rPr>
      <w:rFonts w:eastAsiaTheme="minorEastAsia"/>
      <w:sz w:val="18"/>
      <w:szCs w:val="20"/>
    </w:rPr>
  </w:style>
  <w:style w:type="paragraph" w:styleId="ae">
    <w:name w:val="footer"/>
    <w:basedOn w:val="a"/>
    <w:link w:val="Char3"/>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3">
    <w:name w:val="Υποσέλιδο Char"/>
    <w:basedOn w:val="a0"/>
    <w:link w:val="ae"/>
    <w:uiPriority w:val="99"/>
    <w:rsid w:val="00834EB1"/>
    <w:rPr>
      <w:rFonts w:eastAsiaTheme="minorEastAsia"/>
      <w:sz w:val="18"/>
      <w:szCs w:val="20"/>
    </w:rPr>
  </w:style>
  <w:style w:type="paragraph" w:customStyle="1" w:styleId="Style1">
    <w:name w:val="Style 1"/>
    <w:uiPriority w:val="99"/>
    <w:rsid w:val="00DA689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l-GR"/>
    </w:rPr>
  </w:style>
  <w:style w:type="paragraph" w:customStyle="1" w:styleId="Style2">
    <w:name w:val="Style 2"/>
    <w:uiPriority w:val="99"/>
    <w:rsid w:val="00DA689B"/>
    <w:pPr>
      <w:widowControl w:val="0"/>
      <w:autoSpaceDE w:val="0"/>
      <w:autoSpaceDN w:val="0"/>
      <w:spacing w:after="0" w:line="480" w:lineRule="auto"/>
      <w:ind w:left="288"/>
    </w:pPr>
    <w:rPr>
      <w:rFonts w:ascii="Verdana" w:eastAsiaTheme="minorEastAsia" w:hAnsi="Verdana" w:cs="Verdana"/>
      <w:sz w:val="12"/>
      <w:szCs w:val="12"/>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amfissas.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ypethessaly.g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x2.GHAMFISSA\Application%20Data\Microsoft\Templates\&#915;&#957;&#969;&#963;&#964;&#959;&#960;&#959;&#943;&#951;&#963;&#951;%20&#922;&#945;&#964;&#945;&#954;&#973;&#961;&#969;&#963;&#951;&#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84C8776BB44E4AA6038D4ED418D25A"/>
        <w:category>
          <w:name w:val="Γενικά"/>
          <w:gallery w:val="placeholder"/>
        </w:category>
        <w:types>
          <w:type w:val="bbPlcHdr"/>
        </w:types>
        <w:behaviors>
          <w:behavior w:val="content"/>
        </w:behaviors>
        <w:guid w:val="{9878A30A-E4B0-43EF-A870-BC3D72F0CB73}"/>
      </w:docPartPr>
      <w:docPartBody>
        <w:p w:rsidR="00236E28" w:rsidRDefault="00B323EF" w:rsidP="00B323EF">
          <w:pPr>
            <w:pStyle w:val="5184C8776BB44E4AA6038D4ED418D25A"/>
          </w:pPr>
          <w:r w:rsidRPr="00154BD2">
            <w:rPr>
              <w:rStyle w:val="a3"/>
              <w:rFonts w:cstheme="minorHAnsi"/>
            </w:rPr>
            <w:t xml:space="preserve">Επιλέξτε </w:t>
          </w:r>
          <w:r>
            <w:rPr>
              <w:rStyle w:val="a3"/>
              <w:rFonts w:cstheme="minorHAnsi"/>
            </w:rPr>
            <w:t>όνομα υπευθύνου</w:t>
          </w:r>
        </w:p>
      </w:docPartBody>
    </w:docPart>
    <w:docPart>
      <w:docPartPr>
        <w:name w:val="420BC3AA6CC242ACB4F8B8CAE8F18EBA"/>
        <w:category>
          <w:name w:val="Γενικά"/>
          <w:gallery w:val="placeholder"/>
        </w:category>
        <w:types>
          <w:type w:val="bbPlcHdr"/>
        </w:types>
        <w:behaviors>
          <w:behavior w:val="content"/>
        </w:behaviors>
        <w:guid w:val="{A4F8DD49-95C4-42C1-9F91-155C13696BA9}"/>
      </w:docPartPr>
      <w:docPartBody>
        <w:p w:rsidR="00236E28" w:rsidRDefault="00B323EF" w:rsidP="00B323EF">
          <w:pPr>
            <w:pStyle w:val="420BC3AA6CC242ACB4F8B8CAE8F18EBA"/>
          </w:pPr>
          <w:r w:rsidRPr="00154BD2">
            <w:rPr>
              <w:rStyle w:val="a3"/>
              <w:rFonts w:cstheme="minorHAnsi"/>
            </w:rPr>
            <w:t xml:space="preserve">Επιλέξτε </w:t>
          </w:r>
          <w:r w:rsidRPr="007F4548">
            <w:rPr>
              <w:rStyle w:val="a3"/>
              <w:rFonts w:cstheme="minorHAnsi"/>
            </w:rPr>
            <w:t>e-mail υπευθύνου</w:t>
          </w:r>
        </w:p>
      </w:docPartBody>
    </w:docPart>
    <w:docPart>
      <w:docPartPr>
        <w:name w:val="08B5D0F224AF4A99BF225991332A3076"/>
        <w:category>
          <w:name w:val="Γενικά"/>
          <w:gallery w:val="placeholder"/>
        </w:category>
        <w:types>
          <w:type w:val="bbPlcHdr"/>
        </w:types>
        <w:behaviors>
          <w:behavior w:val="content"/>
        </w:behaviors>
        <w:guid w:val="{3C979F7B-E9C9-45C8-BEBA-D1E707777A7C}"/>
      </w:docPartPr>
      <w:docPartBody>
        <w:p w:rsidR="0032636D" w:rsidRDefault="000C0674" w:rsidP="000C0674">
          <w:pPr>
            <w:pStyle w:val="08B5D0F224AF4A99BF225991332A3076"/>
          </w:pPr>
          <w:r w:rsidRPr="00154BD2">
            <w:rPr>
              <w:rStyle w:val="a3"/>
              <w:rFonts w:cstheme="minorHAnsi"/>
            </w:rPr>
            <w:t xml:space="preserve">Επιλέξτε </w:t>
          </w:r>
          <w:r w:rsidRPr="007F4548">
            <w:rPr>
              <w:rStyle w:val="a3"/>
              <w:rFonts w:cstheme="minorHAnsi"/>
            </w:rPr>
            <w:t>e-mail υπευθύνου</w:t>
          </w:r>
        </w:p>
      </w:docPartBody>
    </w:docPart>
    <w:docPart>
      <w:docPartPr>
        <w:name w:val="DefaultPlaceholder_22675705"/>
        <w:category>
          <w:name w:val="Γενικά"/>
          <w:gallery w:val="placeholder"/>
        </w:category>
        <w:types>
          <w:type w:val="bbPlcHdr"/>
        </w:types>
        <w:behaviors>
          <w:behavior w:val="content"/>
        </w:behaviors>
        <w:guid w:val="{C1020B99-8A96-4D50-B63F-E350F65FABE7}"/>
      </w:docPartPr>
      <w:docPartBody>
        <w:p w:rsidR="007F17AB" w:rsidRDefault="005A1B4E">
          <w:r w:rsidRPr="00FB762A">
            <w:rPr>
              <w:rStyle w:val="a3"/>
            </w:rPr>
            <w:t>Κάντε κλικ εδώ, για να εισαγάγετε μια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323EF"/>
    <w:rsid w:val="000C0674"/>
    <w:rsid w:val="001F6E44"/>
    <w:rsid w:val="00236E28"/>
    <w:rsid w:val="00266E43"/>
    <w:rsid w:val="002C7797"/>
    <w:rsid w:val="002D06D6"/>
    <w:rsid w:val="00304A20"/>
    <w:rsid w:val="0032636D"/>
    <w:rsid w:val="003B3C23"/>
    <w:rsid w:val="0042709F"/>
    <w:rsid w:val="00465DD2"/>
    <w:rsid w:val="004B3964"/>
    <w:rsid w:val="00521226"/>
    <w:rsid w:val="005A1B4E"/>
    <w:rsid w:val="005A593F"/>
    <w:rsid w:val="005B6AC3"/>
    <w:rsid w:val="006D7570"/>
    <w:rsid w:val="00723FB8"/>
    <w:rsid w:val="007A389A"/>
    <w:rsid w:val="007F17AB"/>
    <w:rsid w:val="00866E9C"/>
    <w:rsid w:val="008E3F92"/>
    <w:rsid w:val="009F5BD1"/>
    <w:rsid w:val="00A20D71"/>
    <w:rsid w:val="00B323EF"/>
    <w:rsid w:val="00F67E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1B4E"/>
    <w:rPr>
      <w:color w:val="808080"/>
    </w:rPr>
  </w:style>
  <w:style w:type="paragraph" w:customStyle="1" w:styleId="33286D7F53E64094B4C5C0D5E8664DD1">
    <w:name w:val="33286D7F53E64094B4C5C0D5E8664DD1"/>
    <w:rsid w:val="00B323EF"/>
  </w:style>
  <w:style w:type="paragraph" w:customStyle="1" w:styleId="5184C8776BB44E4AA6038D4ED418D25A">
    <w:name w:val="5184C8776BB44E4AA6038D4ED418D25A"/>
    <w:rsid w:val="00B323EF"/>
  </w:style>
  <w:style w:type="paragraph" w:customStyle="1" w:styleId="420BC3AA6CC242ACB4F8B8CAE8F18EBA">
    <w:name w:val="420BC3AA6CC242ACB4F8B8CAE8F18EBA"/>
    <w:rsid w:val="00B323EF"/>
  </w:style>
  <w:style w:type="paragraph" w:customStyle="1" w:styleId="7411E1F136D3434185968AA424C7A6DF">
    <w:name w:val="7411E1F136D3434185968AA424C7A6DF"/>
    <w:rsid w:val="00B323EF"/>
  </w:style>
  <w:style w:type="paragraph" w:customStyle="1" w:styleId="2BCCEB69CCD4456FAA827A12BFC6E6AB">
    <w:name w:val="2BCCEB69CCD4456FAA827A12BFC6E6AB"/>
    <w:rsid w:val="00B323EF"/>
  </w:style>
  <w:style w:type="paragraph" w:customStyle="1" w:styleId="F34A2E67598749388BA9E07156DC93B5">
    <w:name w:val="F34A2E67598749388BA9E07156DC93B5"/>
    <w:rsid w:val="00B323EF"/>
  </w:style>
  <w:style w:type="paragraph" w:customStyle="1" w:styleId="450345A32C0A4EF4B712D8784CF77D26">
    <w:name w:val="450345A32C0A4EF4B712D8784CF77D26"/>
    <w:rsid w:val="00B323EF"/>
  </w:style>
  <w:style w:type="paragraph" w:customStyle="1" w:styleId="E2E8248C866542DCB104DAF1A76F7327">
    <w:name w:val="E2E8248C866542DCB104DAF1A76F7327"/>
    <w:rsid w:val="00B323EF"/>
  </w:style>
  <w:style w:type="paragraph" w:customStyle="1" w:styleId="56BEAA4BD1804F73ACAE346EBFDF7EFA">
    <w:name w:val="56BEAA4BD1804F73ACAE346EBFDF7EFA"/>
    <w:rsid w:val="00B323EF"/>
  </w:style>
  <w:style w:type="paragraph" w:customStyle="1" w:styleId="AFBA3EC35AA44F7FA06F385AB116C2AD">
    <w:name w:val="AFBA3EC35AA44F7FA06F385AB116C2AD"/>
    <w:rsid w:val="00B323EF"/>
  </w:style>
  <w:style w:type="paragraph" w:customStyle="1" w:styleId="285A939B727848E6B035941F24DFA9B9">
    <w:name w:val="285A939B727848E6B035941F24DFA9B9"/>
    <w:rsid w:val="009F5BD1"/>
  </w:style>
  <w:style w:type="paragraph" w:customStyle="1" w:styleId="08B5D0F224AF4A99BF225991332A3076">
    <w:name w:val="08B5D0F224AF4A99BF225991332A3076"/>
    <w:rsid w:val="000C06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Μαύρο">
      <a:dk1>
        <a:srgbClr val="000000"/>
      </a:dk1>
      <a:lt1>
        <a:sysClr val="window" lastClr="FFFFFF"/>
      </a:lt1>
      <a:dk2>
        <a:srgbClr val="0C0C0C"/>
      </a:dk2>
      <a:lt2>
        <a:srgbClr val="FFFFFF"/>
      </a:lt2>
      <a:accent1>
        <a:srgbClr val="000000"/>
      </a:accent1>
      <a:accent2>
        <a:srgbClr val="000000"/>
      </a:accent2>
      <a:accent3>
        <a:srgbClr val="000000"/>
      </a:accent3>
      <a:accent4>
        <a:srgbClr val="3F3F3F"/>
      </a:accent4>
      <a:accent5>
        <a:srgbClr val="595959"/>
      </a:accent5>
      <a:accent6>
        <a:srgbClr val="7F7F7F"/>
      </a:accent6>
      <a:hlink>
        <a:srgbClr val="000000"/>
      </a:hlink>
      <a:folHlink>
        <a:srgbClr val="000000"/>
      </a:folHlink>
    </a:clrScheme>
    <a:fontScheme name="Προσαρμοσμένο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9432-7EED-4824-9D55-4C35851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Γνωστοποίηση Κατακύρωσης.dotx</Template>
  <TotalTime>1</TotalTime>
  <Pages>2</Pages>
  <Words>2675</Words>
  <Characters>14451</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 2</dc:creator>
  <cp:keywords/>
  <dc:description/>
  <cp:lastModifiedBy>mhx 1</cp:lastModifiedBy>
  <cp:revision>2</cp:revision>
  <cp:lastPrinted>2017-05-16T08:21:00Z</cp:lastPrinted>
  <dcterms:created xsi:type="dcterms:W3CDTF">2017-05-30T13:16:00Z</dcterms:created>
  <dcterms:modified xsi:type="dcterms:W3CDTF">2017-05-30T13:16:00Z</dcterms:modified>
</cp:coreProperties>
</file>