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5E" w:rsidRPr="00E34AFE" w:rsidRDefault="00ED125E" w:rsidP="00ED125E">
      <w:pPr>
        <w:tabs>
          <w:tab w:val="left" w:leader="dot" w:pos="3261"/>
          <w:tab w:val="left" w:leader="dot" w:pos="5812"/>
        </w:tabs>
        <w:spacing w:before="200" w:after="0" w:line="240" w:lineRule="auto"/>
        <w:jc w:val="center"/>
        <w:rPr>
          <w:rFonts w:ascii="Cambria" w:eastAsia="Microsoft JhengHei UI" w:hAnsi="Cambria" w:cstheme="minorHAnsi"/>
          <w:b/>
        </w:rPr>
      </w:pPr>
      <w:r w:rsidRPr="00E34AFE">
        <w:rPr>
          <w:rFonts w:ascii="Cambria" w:eastAsia="Microsoft JhengHei UI" w:hAnsi="Cambria" w:cstheme="minorHAnsi"/>
          <w:b/>
        </w:rPr>
        <w:t xml:space="preserve">ΠΑΡΑΡΤΗΜΑ </w:t>
      </w:r>
      <w:r w:rsidRPr="00E34AFE">
        <w:rPr>
          <w:rFonts w:ascii="Cambria" w:eastAsia="Microsoft JhengHei UI" w:hAnsi="Cambria" w:cstheme="minorHAnsi"/>
          <w:b/>
          <w:lang w:val="en-US"/>
        </w:rPr>
        <w:t>II</w:t>
      </w:r>
      <w:r w:rsidRPr="00E34AFE">
        <w:rPr>
          <w:rFonts w:ascii="Cambria" w:eastAsia="Microsoft JhengHei UI" w:hAnsi="Cambria" w:cstheme="minorHAnsi"/>
          <w:b/>
        </w:rPr>
        <w:t xml:space="preserve"> (ΥΠΕΥΘΥΝΗ ΔΗΛΩΣΗ)</w:t>
      </w:r>
    </w:p>
    <w:p w:rsidR="00ED125E" w:rsidRPr="00E34AFE" w:rsidRDefault="00ED125E" w:rsidP="00ED125E">
      <w:pPr>
        <w:pStyle w:val="3"/>
        <w:jc w:val="center"/>
        <w:rPr>
          <w:rFonts w:ascii="Cambria" w:eastAsia="Microsoft JhengHei UI" w:hAnsi="Cambria" w:cstheme="minorHAnsi"/>
          <w:sz w:val="20"/>
          <w:szCs w:val="20"/>
        </w:rPr>
      </w:pPr>
      <w:r w:rsidRPr="00E34AFE">
        <w:rPr>
          <w:rFonts w:ascii="Cambria" w:eastAsia="Microsoft JhengHei UI" w:hAnsi="Cambria" w:cstheme="minorHAnsi"/>
          <w:noProof/>
          <w:sz w:val="20"/>
          <w:szCs w:val="20"/>
        </w:rPr>
        <w:drawing>
          <wp:inline distT="0" distB="0" distL="0" distR="0" wp14:anchorId="65875CD0" wp14:editId="15007959">
            <wp:extent cx="409575" cy="419100"/>
            <wp:effectExtent l="1905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25E" w:rsidRPr="00E34AFE" w:rsidRDefault="00ED125E" w:rsidP="00ED125E">
      <w:pPr>
        <w:pStyle w:val="3"/>
        <w:jc w:val="center"/>
        <w:rPr>
          <w:rFonts w:ascii="Cambria" w:eastAsia="Microsoft JhengHei UI" w:hAnsi="Cambria" w:cstheme="minorHAnsi"/>
          <w:sz w:val="20"/>
          <w:szCs w:val="20"/>
        </w:rPr>
      </w:pPr>
      <w:r w:rsidRPr="00E34AFE">
        <w:rPr>
          <w:rFonts w:ascii="Cambria" w:eastAsia="Microsoft JhengHei UI" w:hAnsi="Cambria" w:cstheme="minorHAnsi"/>
          <w:sz w:val="20"/>
          <w:szCs w:val="20"/>
        </w:rPr>
        <w:t>ΥΠΕΥΘΥΝΗ ΔΗΛΩΣΗ (άρθρο 8 Ν.1599/1986)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60"/>
      </w:tblGrid>
      <w:tr w:rsidR="00ED125E" w:rsidRPr="00E34AFE" w:rsidTr="00D15ED5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5E" w:rsidRPr="00E34AFE" w:rsidRDefault="00ED125E" w:rsidP="00D15ED5">
            <w:pPr>
              <w:pStyle w:val="2"/>
              <w:spacing w:after="0" w:line="240" w:lineRule="auto"/>
              <w:jc w:val="center"/>
              <w:rPr>
                <w:rFonts w:ascii="Cambria" w:eastAsia="Microsoft JhengHei UI" w:hAnsi="Cambria" w:cstheme="minorHAnsi"/>
                <w:sz w:val="20"/>
              </w:rPr>
            </w:pPr>
            <w:r w:rsidRPr="00E34AFE">
              <w:rPr>
                <w:rFonts w:ascii="Cambria" w:eastAsia="Microsoft JhengHei UI" w:hAnsi="Cambria" w:cstheme="minorHAnsi"/>
                <w:sz w:val="20"/>
              </w:rPr>
              <w:t>Η ακρίβεια των στοιχείων που υποβάλλονται με αυτή τη δήλωση μπορεί να ελεγχθεί με βάση το αρχείο άλλων υπηρεσιών</w:t>
            </w:r>
          </w:p>
          <w:p w:rsidR="00ED125E" w:rsidRPr="00E34AFE" w:rsidRDefault="00ED125E" w:rsidP="00D15ED5">
            <w:pPr>
              <w:pStyle w:val="2"/>
              <w:spacing w:after="0" w:line="240" w:lineRule="auto"/>
              <w:jc w:val="center"/>
              <w:rPr>
                <w:rFonts w:ascii="Cambria" w:eastAsia="Microsoft JhengHei UI" w:hAnsi="Cambria" w:cstheme="minorHAnsi"/>
                <w:sz w:val="20"/>
              </w:rPr>
            </w:pPr>
            <w:r w:rsidRPr="00E34AFE">
              <w:rPr>
                <w:rFonts w:ascii="Cambria" w:eastAsia="Microsoft JhengHei UI" w:hAnsi="Cambria" w:cstheme="minorHAnsi"/>
                <w:sz w:val="20"/>
              </w:rPr>
              <w:t>(άρθρο 8 παρ. 4 Ν. 1599/1986)</w:t>
            </w:r>
          </w:p>
        </w:tc>
      </w:tr>
    </w:tbl>
    <w:p w:rsidR="00ED125E" w:rsidRPr="00E34AFE" w:rsidRDefault="00ED125E" w:rsidP="00ED125E">
      <w:pPr>
        <w:pStyle w:val="2"/>
        <w:spacing w:after="0" w:line="240" w:lineRule="auto"/>
        <w:ind w:right="484"/>
        <w:rPr>
          <w:rFonts w:ascii="Cambria" w:eastAsia="Microsoft JhengHei UI" w:hAnsi="Cambria" w:cstheme="minorHAnsi"/>
          <w:sz w:val="20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290"/>
        <w:gridCol w:w="1659"/>
        <w:gridCol w:w="720"/>
        <w:gridCol w:w="360"/>
        <w:gridCol w:w="31"/>
        <w:gridCol w:w="689"/>
        <w:gridCol w:w="1080"/>
        <w:gridCol w:w="84"/>
        <w:gridCol w:w="636"/>
        <w:gridCol w:w="540"/>
        <w:gridCol w:w="540"/>
        <w:gridCol w:w="1291"/>
        <w:gridCol w:w="6"/>
        <w:gridCol w:w="46"/>
      </w:tblGrid>
      <w:tr w:rsidR="00ED125E" w:rsidRPr="00E34AFE" w:rsidTr="00D15ED5">
        <w:trPr>
          <w:gridAfter w:val="2"/>
          <w:wAfter w:w="52" w:type="dxa"/>
          <w:cantSplit/>
          <w:trHeight w:val="42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6878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ΠΡΟΣ</w:t>
            </w:r>
            <w:r w:rsidRPr="00E34AFE">
              <w:rPr>
                <w:rFonts w:ascii="Cambria" w:eastAsia="Microsoft JhengHei UI" w:hAnsi="Cambria" w:cstheme="minorHAnsi"/>
                <w:vertAlign w:val="superscript"/>
              </w:rPr>
              <w:t>(1)</w:t>
            </w:r>
            <w:r w:rsidRPr="00E34AFE">
              <w:rPr>
                <w:rFonts w:ascii="Cambria" w:eastAsia="Microsoft JhengHei UI" w:hAnsi="Cambria" w:cstheme="minorHAnsi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6878"/>
              <w:rPr>
                <w:rFonts w:ascii="Cambria" w:eastAsia="Microsoft JhengHei UI" w:hAnsi="Cambria" w:cstheme="minorHAnsi"/>
                <w:b/>
              </w:rPr>
            </w:pPr>
            <w:r w:rsidRPr="00E34AFE">
              <w:rPr>
                <w:rFonts w:ascii="Cambria" w:eastAsia="Microsoft JhengHei UI" w:hAnsi="Cambria" w:cstheme="minorHAnsi"/>
                <w:b/>
              </w:rPr>
              <w:t>ΓΕΝΙΚΟ ΝΟΣΟΚΟΜΕΙΟ ΑΜΦΙΣΣΑΣ</w:t>
            </w:r>
          </w:p>
        </w:tc>
      </w:tr>
      <w:tr w:rsidR="00ED125E" w:rsidRPr="00E34AFE" w:rsidTr="00D15ED5">
        <w:trPr>
          <w:gridAfter w:val="2"/>
          <w:wAfter w:w="52" w:type="dxa"/>
          <w:cantSplit/>
          <w:trHeight w:val="50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6878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6878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6878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6878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2"/>
          <w:wAfter w:w="52" w:type="dxa"/>
          <w:cantSplit/>
          <w:trHeight w:val="675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2"/>
          <w:wAfter w:w="52" w:type="dxa"/>
          <w:cantSplit/>
          <w:trHeight w:val="397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2"/>
          <w:wAfter w:w="52" w:type="dxa"/>
          <w:cantSplit/>
          <w:trHeight w:val="397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2332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Ημερομηνία γέννησης</w:t>
            </w:r>
            <w:r w:rsidRPr="00E34AFE">
              <w:rPr>
                <w:rFonts w:ascii="Cambria" w:eastAsia="Microsoft JhengHei UI" w:hAnsi="Cambria" w:cstheme="minorHAnsi"/>
                <w:vertAlign w:val="superscript"/>
              </w:rPr>
              <w:t>(2)</w:t>
            </w:r>
            <w:r w:rsidRPr="00E34AFE">
              <w:rPr>
                <w:rFonts w:ascii="Cambria" w:eastAsia="Microsoft JhengHei UI" w:hAnsi="Cambria" w:cstheme="minorHAnsi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ind w:right="-2332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2"/>
          <w:wAfter w:w="52" w:type="dxa"/>
          <w:cantSplit/>
          <w:trHeight w:val="397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2"/>
          <w:wAfter w:w="52" w:type="dxa"/>
          <w:cantSplit/>
          <w:trHeight w:val="208"/>
          <w:jc w:val="center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Αριθμός Δελτίου Ταυτότητας: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proofErr w:type="spellStart"/>
            <w:r w:rsidRPr="00E34AFE">
              <w:rPr>
                <w:rFonts w:ascii="Cambria" w:eastAsia="Microsoft JhengHei UI" w:hAnsi="Cambria" w:cstheme="minorHAnsi"/>
              </w:rPr>
              <w:t>Τηλ</w:t>
            </w:r>
            <w:proofErr w:type="spellEnd"/>
            <w:r w:rsidRPr="00E34AFE">
              <w:rPr>
                <w:rFonts w:ascii="Cambria" w:eastAsia="Microsoft JhengHei UI" w:hAnsi="Cambria" w:cstheme="minorHAnsi"/>
              </w:rPr>
              <w:t>:</w:t>
            </w:r>
          </w:p>
        </w:tc>
        <w:tc>
          <w:tcPr>
            <w:tcW w:w="41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2"/>
          <w:wAfter w:w="52" w:type="dxa"/>
          <w:cantSplit/>
          <w:trHeight w:val="208"/>
          <w:jc w:val="center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proofErr w:type="spellStart"/>
            <w:r w:rsidRPr="00E34AFE">
              <w:rPr>
                <w:rFonts w:ascii="Cambria" w:eastAsia="Microsoft JhengHei UI" w:hAnsi="Cambria" w:cstheme="minorHAnsi"/>
              </w:rPr>
              <w:t>Ημερ</w:t>
            </w:r>
            <w:proofErr w:type="spellEnd"/>
            <w:r w:rsidRPr="00E34AFE">
              <w:rPr>
                <w:rFonts w:ascii="Cambria" w:eastAsia="Microsoft JhengHei UI" w:hAnsi="Cambria" w:cstheme="minorHAnsi"/>
              </w:rPr>
              <w:t>/νια έκδοσης Ταυτότητας :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41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2"/>
          <w:wAfter w:w="52" w:type="dxa"/>
          <w:cantSplit/>
          <w:trHeight w:val="188"/>
          <w:jc w:val="center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Τόπος Κατοικίας: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Οδός: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proofErr w:type="spellStart"/>
            <w:r w:rsidRPr="00E34AFE">
              <w:rPr>
                <w:rFonts w:ascii="Cambria" w:eastAsia="Microsoft JhengHei UI" w:hAnsi="Cambria" w:cstheme="minorHAnsi"/>
              </w:rPr>
              <w:t>Αριθ</w:t>
            </w:r>
            <w:proofErr w:type="spellEnd"/>
            <w:r w:rsidRPr="00E34AFE">
              <w:rPr>
                <w:rFonts w:ascii="Cambria" w:eastAsia="Microsoft JhengHei UI" w:hAnsi="Cambria" w:cstheme="minorHAnsi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E34AFE" w:rsidTr="00D15ED5">
        <w:trPr>
          <w:gridAfter w:val="1"/>
          <w:wAfter w:w="46" w:type="dxa"/>
          <w:cantSplit/>
          <w:trHeight w:val="170"/>
          <w:jc w:val="center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  <w:proofErr w:type="spellStart"/>
            <w:r w:rsidRPr="00E34AFE">
              <w:rPr>
                <w:rFonts w:ascii="Cambria" w:eastAsia="Microsoft JhengHei UI" w:hAnsi="Cambria" w:cstheme="minorHAnsi"/>
              </w:rPr>
              <w:t>Αρ</w:t>
            </w:r>
            <w:proofErr w:type="spellEnd"/>
            <w:r w:rsidRPr="00E34AFE">
              <w:rPr>
                <w:rFonts w:ascii="Cambria" w:eastAsia="Microsoft JhengHei UI" w:hAnsi="Cambria" w:cstheme="minorHAnsi"/>
              </w:rPr>
              <w:t xml:space="preserve">. </w:t>
            </w:r>
            <w:proofErr w:type="spellStart"/>
            <w:r w:rsidRPr="00E34AFE">
              <w:rPr>
                <w:rFonts w:ascii="Cambria" w:eastAsia="Microsoft JhengHei UI" w:hAnsi="Cambria" w:cstheme="minorHAnsi"/>
              </w:rPr>
              <w:t>Τηλεομοιοτύπου</w:t>
            </w:r>
            <w:proofErr w:type="spellEnd"/>
            <w:r w:rsidRPr="00E34AFE">
              <w:rPr>
                <w:rFonts w:ascii="Cambria" w:eastAsia="Microsoft JhengHei UI" w:hAnsi="Cambria" w:cstheme="minorHAnsi"/>
              </w:rPr>
              <w:t xml:space="preserve"> (</w:t>
            </w:r>
            <w:r w:rsidRPr="00E34AFE">
              <w:rPr>
                <w:rFonts w:ascii="Cambria" w:eastAsia="Microsoft JhengHei UI" w:hAnsi="Cambria" w:cstheme="minorHAnsi"/>
                <w:lang w:val="en-US"/>
              </w:rPr>
              <w:t>Fax</w:t>
            </w:r>
            <w:r w:rsidRPr="00E34AFE">
              <w:rPr>
                <w:rFonts w:ascii="Cambria" w:eastAsia="Microsoft JhengHei UI" w:hAnsi="Cambria" w:cstheme="minorHAnsi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5E" w:rsidRPr="00E34AFE" w:rsidRDefault="00ED125E" w:rsidP="00D15ED5">
            <w:pPr>
              <w:spacing w:after="0" w:line="240" w:lineRule="auto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Δ/</w:t>
            </w:r>
            <w:proofErr w:type="spellStart"/>
            <w:r w:rsidRPr="00E34AFE">
              <w:rPr>
                <w:rFonts w:ascii="Cambria" w:eastAsia="Microsoft JhengHei UI" w:hAnsi="Cambria" w:cstheme="minorHAnsi"/>
              </w:rPr>
              <w:t>νση</w:t>
            </w:r>
            <w:proofErr w:type="spellEnd"/>
            <w:r w:rsidRPr="00E34AFE">
              <w:rPr>
                <w:rFonts w:ascii="Cambria" w:eastAsia="Microsoft JhengHei UI" w:hAnsi="Cambria" w:cstheme="minorHAnsi"/>
              </w:rPr>
              <w:t xml:space="preserve"> Ηλεκτρ. Ταχυδρομείου (Ε</w:t>
            </w:r>
            <w:r w:rsidRPr="00E34AFE">
              <w:rPr>
                <w:rFonts w:ascii="Cambria" w:eastAsia="Microsoft JhengHei UI" w:hAnsi="Cambria" w:cstheme="minorHAnsi"/>
                <w:lang w:val="en-US"/>
              </w:rPr>
              <w:t>mail</w:t>
            </w:r>
            <w:r w:rsidRPr="00E34AFE">
              <w:rPr>
                <w:rFonts w:ascii="Cambria" w:eastAsia="Microsoft JhengHei UI" w:hAnsi="Cambria" w:cstheme="minorHAnsi"/>
              </w:rPr>
              <w:t>):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5E" w:rsidRPr="00E34AFE" w:rsidRDefault="00ED125E" w:rsidP="00D15ED5">
            <w:pPr>
              <w:spacing w:before="240" w:after="0" w:line="240" w:lineRule="auto"/>
              <w:rPr>
                <w:rFonts w:ascii="Cambria" w:eastAsia="Microsoft JhengHei UI" w:hAnsi="Cambria" w:cstheme="minorHAnsi"/>
              </w:rPr>
            </w:pPr>
          </w:p>
        </w:tc>
      </w:tr>
      <w:tr w:rsidR="00ED125E" w:rsidRPr="002D427B" w:rsidTr="00D15ED5">
        <w:trPr>
          <w:jc w:val="center"/>
        </w:trPr>
        <w:tc>
          <w:tcPr>
            <w:tcW w:w="104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125E" w:rsidRPr="00E34AFE" w:rsidRDefault="00ED125E" w:rsidP="00D15ED5">
            <w:pPr>
              <w:spacing w:after="0" w:line="240" w:lineRule="auto"/>
              <w:ind w:right="124"/>
              <w:rPr>
                <w:rFonts w:ascii="Cambria" w:eastAsia="Microsoft JhengHei UI" w:hAnsi="Cambria" w:cstheme="minorHAnsi"/>
              </w:rPr>
            </w:pPr>
          </w:p>
          <w:p w:rsidR="00ED125E" w:rsidRPr="00E34AFE" w:rsidRDefault="00ED125E" w:rsidP="00D15ED5">
            <w:pPr>
              <w:spacing w:after="0" w:line="240" w:lineRule="auto"/>
              <w:ind w:right="124"/>
              <w:rPr>
                <w:rFonts w:ascii="Cambria" w:eastAsia="Microsoft JhengHei UI" w:hAnsi="Cambria" w:cstheme="minorHAnsi"/>
              </w:rPr>
            </w:pPr>
            <w:r w:rsidRPr="00E34AFE">
              <w:rPr>
                <w:rFonts w:ascii="Cambria" w:eastAsia="Microsoft JhengHei UI" w:hAnsi="Cambria" w:cstheme="minorHAnsi"/>
              </w:rPr>
              <w:t>Με ατομική μου ευθύ</w:t>
            </w:r>
            <w:r>
              <w:rPr>
                <w:rFonts w:ascii="Cambria" w:eastAsia="Microsoft JhengHei UI" w:hAnsi="Cambria" w:cstheme="minorHAnsi"/>
              </w:rPr>
              <w:t>νη και γνωρίζοντας τις κυρώσεις,</w:t>
            </w:r>
            <w:r w:rsidRPr="00E34AFE">
              <w:rPr>
                <w:rFonts w:ascii="Cambria" w:eastAsia="Microsoft JhengHei UI" w:hAnsi="Cambria" w:cstheme="minorHAnsi"/>
              </w:rPr>
              <w:t xml:space="preserve"> που προβλέπονται από της διατάξεις της παρ. 6 του άρθρου 22 του Ν. 1599/1986, δηλώνω ότι μέχρι και την ημέρα υποβολής της προσφοράς μου:</w:t>
            </w:r>
          </w:p>
        </w:tc>
      </w:tr>
    </w:tbl>
    <w:p w:rsidR="00ED125E" w:rsidRDefault="00ED125E" w:rsidP="00ED125E">
      <w:pPr>
        <w:pStyle w:val="a5"/>
        <w:ind w:right="484"/>
        <w:jc w:val="right"/>
        <w:rPr>
          <w:rFonts w:ascii="Cambria" w:eastAsia="Microsoft JhengHei UI" w:hAnsi="Cambria" w:cstheme="minorHAnsi"/>
          <w:sz w:val="20"/>
          <w:highlight w:val="yellow"/>
        </w:rPr>
      </w:pP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  <w:rPr>
          <w:rFonts w:ascii="Tahoma" w:eastAsia="Times New Roman" w:hAnsi="Tahoma" w:cs="Tahoma"/>
        </w:rPr>
      </w:pPr>
      <w:r>
        <w:t>Δεν συντρέχει λόγος αποκλεισμού από τους αναφερόμενους στα άρθρα 73 (ειδικά παρ. 1, 2 και 4) και 74 του Ν 4412/2016 όπως τροποποιήθηκε και ισχύει, για τους οποίους ο οικονομικός φορέας αποκλείεται από την συμμετοχή του σε διαγωνισμούς του Δημοσίου.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Τηρώ όλους τους Ελληνικούς Νόμους, τους σχετικούς με την εργασία (Εργατική – Ασφαλιστική Νομοθεσία).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Έλαβα γνώση των όρων της πρόσκλησης και τους αποδέχομαι πλήρως και ανεπιφύλακτα.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>Η Προσφορά συντάχθηκε σύμφωνα με της όρους της παρούσας Πρόσκλησης των οποίων έχω λάβει πλήρη και ανεπιφύλακτη γνώση.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Δεν έχω καταδικαστεί για αδίκημα που αφορά την επαγγελματική μου διαγωγή βάσει απόφασης που έχει ισχύ </w:t>
      </w:r>
      <w:proofErr w:type="spellStart"/>
      <w:r>
        <w:t>δεδικασμένου</w:t>
      </w:r>
      <w:proofErr w:type="spellEnd"/>
      <w:r>
        <w:t xml:space="preserve">, και ότι δεν έχω διαπράξει βαρύ επαγγελματικό παράπτωμα.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lastRenderedPageBreak/>
        <w:t xml:space="preserve">Δεν έχω καταδικασθεί με αμετάκλητη απόφαση για κάποιο αδίκημα από τα αδικήματα του Αγορανομικού Κώδικα σχετικά με την άσκηση της επαγγελματικής μου δραστηριότητας εφόσον ορίζεται στην πρόσκληση ή κάποιο από τα αδικήματα της υπεξαίρεσης, της απάτης, της εκβίασης, της πλαστογραφίας, της ψευδορκίας και της δόλιας χρεοκοπίας.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Είμαι εγγεγραμμένος στο οικείο επιμελητήριο.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Τα στοιχεία που αναφέρονται στην προσφορά μου είναι αληθή και ακριβή.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Παραιτούμαι από κάθε δικαίωμα αποζημίωσής μου σχετικά με οποιαδήποτε απόφαση της Υπηρεσίας για αναβολή, ματαίωση ή ακύρωση του Διαγωνισμού.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Δεν θα ενεργήσω αθέμιτα, παράνομα ή καταχρηστικά καθ’ όλη τη διάρκεια της διαδικασίας ανάθεσης αλλά και κατά το στάδιο εκτέλεσης της σύμβασης. 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>Λαμβάνω τα κατάλληλα μέτρα για να διαφυλάξω την εμπιστευτικότητα των πληροφοριών που έχουν χαρακτηριστεί ως τέτοιες.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 xml:space="preserve">Κατά τη διάρκεια εκτέλεσης της σύμβασης δεσμεύομαι για την απαρέγκλιτη τήρηση των διατάξεων του με </w:t>
      </w:r>
      <w:proofErr w:type="spellStart"/>
      <w:r>
        <w:t>αρ</w:t>
      </w:r>
      <w:proofErr w:type="spellEnd"/>
      <w:r>
        <w:t>. 2016/679 Κανονισμού (ΕΕ) του Ευρωπαϊκού Κοινοβουλίου και του Συμβουλίου της 21ης Απριλίου 2016 για την προστασία των φυσικών προσώπων έναντι της επεξεργασίας των δεδομένων προσωπικού χαρακτήρα.</w:t>
      </w:r>
    </w:p>
    <w:p w:rsidR="00ED125E" w:rsidRDefault="00ED125E" w:rsidP="00ED125E">
      <w:pPr>
        <w:pStyle w:val="a3"/>
        <w:numPr>
          <w:ilvl w:val="0"/>
          <w:numId w:val="2"/>
        </w:numPr>
        <w:spacing w:before="80" w:after="80" w:line="340" w:lineRule="atLeast"/>
        <w:ind w:right="32"/>
        <w:jc w:val="both"/>
      </w:pPr>
      <w:r>
        <w:t>Αναλαμβάνω την υποχρέωση να προσκομίσω κάθε σχετικό δικαιολογητικό, εφόσον μου ζητηθεί.</w:t>
      </w:r>
    </w:p>
    <w:p w:rsidR="00ED125E" w:rsidRDefault="00ED125E" w:rsidP="00ED125E">
      <w:pPr>
        <w:pStyle w:val="a5"/>
        <w:ind w:right="484"/>
        <w:jc w:val="right"/>
        <w:rPr>
          <w:rFonts w:ascii="Cambria" w:eastAsia="Microsoft JhengHei UI" w:hAnsi="Cambria" w:cstheme="minorHAnsi"/>
          <w:sz w:val="20"/>
          <w:highlight w:val="yellow"/>
        </w:rPr>
      </w:pPr>
      <w:r>
        <w:t> </w:t>
      </w:r>
    </w:p>
    <w:p w:rsidR="00ED125E" w:rsidRPr="002D427B" w:rsidRDefault="00ED125E" w:rsidP="00ED125E">
      <w:pPr>
        <w:pStyle w:val="a5"/>
        <w:ind w:right="484"/>
        <w:jc w:val="right"/>
        <w:rPr>
          <w:rFonts w:ascii="Cambria" w:eastAsia="Microsoft JhengHei UI" w:hAnsi="Cambria" w:cstheme="minorHAnsi"/>
          <w:sz w:val="20"/>
          <w:highlight w:val="yellow"/>
        </w:rPr>
      </w:pPr>
    </w:p>
    <w:p w:rsidR="00ED125E" w:rsidRPr="00E34AFE" w:rsidRDefault="00ED125E" w:rsidP="00ED125E">
      <w:pPr>
        <w:pStyle w:val="a5"/>
        <w:ind w:right="484"/>
        <w:jc w:val="right"/>
        <w:rPr>
          <w:rFonts w:ascii="Cambria" w:eastAsia="Microsoft JhengHei UI" w:hAnsi="Cambria" w:cstheme="minorHAnsi"/>
          <w:sz w:val="20"/>
        </w:rPr>
      </w:pPr>
      <w:r w:rsidRPr="00E34AFE">
        <w:rPr>
          <w:rFonts w:ascii="Cambria" w:eastAsia="Microsoft JhengHei UI" w:hAnsi="Cambria" w:cstheme="minorHAnsi"/>
          <w:sz w:val="20"/>
        </w:rPr>
        <w:t xml:space="preserve">Ημερομηνία:       /        /           </w:t>
      </w:r>
    </w:p>
    <w:p w:rsidR="00ED125E" w:rsidRPr="00E34AFE" w:rsidRDefault="00ED125E" w:rsidP="00ED125E">
      <w:pPr>
        <w:pStyle w:val="a5"/>
        <w:ind w:right="484"/>
        <w:jc w:val="right"/>
        <w:rPr>
          <w:rFonts w:ascii="Cambria" w:eastAsia="Microsoft JhengHei UI" w:hAnsi="Cambria" w:cstheme="minorHAnsi"/>
          <w:sz w:val="20"/>
        </w:rPr>
      </w:pPr>
      <w:r w:rsidRPr="00E34AFE">
        <w:rPr>
          <w:rFonts w:ascii="Cambria" w:eastAsia="Microsoft JhengHei UI" w:hAnsi="Cambria" w:cstheme="minorHAnsi"/>
          <w:sz w:val="20"/>
        </w:rPr>
        <w:t>Ο – Η Δηλ.</w:t>
      </w:r>
    </w:p>
    <w:p w:rsidR="00ED125E" w:rsidRPr="00E34AFE" w:rsidRDefault="00ED125E" w:rsidP="00ED125E">
      <w:pPr>
        <w:pStyle w:val="a5"/>
        <w:ind w:right="484"/>
        <w:jc w:val="right"/>
        <w:rPr>
          <w:rFonts w:ascii="Cambria" w:eastAsia="Microsoft JhengHei UI" w:hAnsi="Cambria" w:cstheme="minorHAnsi"/>
          <w:sz w:val="20"/>
        </w:rPr>
      </w:pPr>
    </w:p>
    <w:p w:rsidR="00ED125E" w:rsidRPr="00E34AFE" w:rsidRDefault="00ED125E" w:rsidP="00ED125E">
      <w:pPr>
        <w:pStyle w:val="a5"/>
        <w:ind w:right="484"/>
        <w:jc w:val="right"/>
        <w:rPr>
          <w:rFonts w:ascii="Cambria" w:eastAsia="Microsoft JhengHei UI" w:hAnsi="Cambria" w:cstheme="minorHAnsi"/>
          <w:sz w:val="20"/>
        </w:rPr>
      </w:pPr>
      <w:r w:rsidRPr="00E34AFE">
        <w:rPr>
          <w:rFonts w:ascii="Cambria" w:eastAsia="Microsoft JhengHei UI" w:hAnsi="Cambria" w:cstheme="minorHAnsi"/>
          <w:sz w:val="20"/>
        </w:rPr>
        <w:t>(Υπογραφή)</w:t>
      </w:r>
    </w:p>
    <w:p w:rsidR="00ED125E" w:rsidRPr="00E34AFE" w:rsidRDefault="00ED125E" w:rsidP="00ED125E">
      <w:pPr>
        <w:pStyle w:val="a5"/>
        <w:ind w:left="-360"/>
        <w:jc w:val="both"/>
        <w:rPr>
          <w:rFonts w:ascii="Cambria" w:eastAsia="Microsoft JhengHei UI" w:hAnsi="Cambria" w:cstheme="minorHAnsi"/>
          <w:sz w:val="20"/>
        </w:rPr>
      </w:pPr>
      <w:r w:rsidRPr="00E34AFE">
        <w:rPr>
          <w:rFonts w:ascii="Cambria" w:eastAsia="Microsoft JhengHei UI" w:hAnsi="Cambria" w:cstheme="minorHAnsi"/>
          <w:sz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D125E" w:rsidRPr="00E34AFE" w:rsidRDefault="00ED125E" w:rsidP="00ED125E">
      <w:pPr>
        <w:pStyle w:val="a5"/>
        <w:ind w:left="-360"/>
        <w:jc w:val="both"/>
        <w:rPr>
          <w:rFonts w:ascii="Cambria" w:eastAsia="Microsoft JhengHei UI" w:hAnsi="Cambria" w:cstheme="minorHAnsi"/>
          <w:sz w:val="20"/>
        </w:rPr>
      </w:pPr>
      <w:r w:rsidRPr="00E34AFE">
        <w:rPr>
          <w:rFonts w:ascii="Cambria" w:eastAsia="Microsoft JhengHei UI" w:hAnsi="Cambria" w:cstheme="minorHAnsi"/>
          <w:sz w:val="20"/>
        </w:rPr>
        <w:t>(2) Αναγράφεται ολογράφως.</w:t>
      </w:r>
    </w:p>
    <w:p w:rsidR="00ED125E" w:rsidRDefault="00ED125E" w:rsidP="00ED125E">
      <w:pPr>
        <w:pStyle w:val="a5"/>
        <w:ind w:left="-360"/>
        <w:jc w:val="both"/>
        <w:rPr>
          <w:rFonts w:ascii="Cambria" w:eastAsia="Microsoft JhengHei UI" w:hAnsi="Cambria" w:cstheme="minorHAnsi"/>
          <w:sz w:val="20"/>
        </w:rPr>
      </w:pPr>
      <w:r w:rsidRPr="00E34AFE">
        <w:rPr>
          <w:rFonts w:ascii="Cambria" w:eastAsia="Microsoft JhengHei UI" w:hAnsi="Cambria" w:cstheme="minorHAnsi"/>
          <w:sz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27A2F" w:rsidRPr="00ED125E" w:rsidRDefault="00ED125E" w:rsidP="00ED125E">
      <w:pPr>
        <w:pStyle w:val="a5"/>
        <w:ind w:left="-360"/>
        <w:jc w:val="both"/>
        <w:rPr>
          <w:rFonts w:ascii="Cambria" w:eastAsia="Microsoft JhengHei UI" w:hAnsi="Cambria" w:cstheme="minorHAnsi"/>
          <w:sz w:val="20"/>
        </w:rPr>
      </w:pPr>
      <w:bookmarkStart w:id="0" w:name="_GoBack"/>
      <w:bookmarkEnd w:id="0"/>
      <w:r w:rsidRPr="00E34AFE">
        <w:rPr>
          <w:rFonts w:ascii="Cambria" w:eastAsia="Microsoft JhengHei UI" w:hAnsi="Cambria" w:cstheme="minorHAnsi"/>
          <w:sz w:val="20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527A2F" w:rsidRPr="00ED125E" w:rsidSect="00ED125E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DA" w:rsidRDefault="00E079DA" w:rsidP="00E079DA">
      <w:pPr>
        <w:spacing w:before="0" w:after="0" w:line="240" w:lineRule="auto"/>
      </w:pPr>
      <w:r>
        <w:separator/>
      </w:r>
    </w:p>
  </w:endnote>
  <w:endnote w:type="continuationSeparator" w:id="0">
    <w:p w:rsidR="00E079DA" w:rsidRDefault="00E079DA" w:rsidP="00E07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DA" w:rsidRDefault="00E079DA" w:rsidP="00E079DA">
      <w:pPr>
        <w:spacing w:before="0" w:after="0" w:line="240" w:lineRule="auto"/>
      </w:pPr>
      <w:r>
        <w:separator/>
      </w:r>
    </w:p>
  </w:footnote>
  <w:footnote w:type="continuationSeparator" w:id="0">
    <w:p w:rsidR="00E079DA" w:rsidRDefault="00E079DA" w:rsidP="00E07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7A5402">
      <w:tc>
        <w:tcPr>
          <w:tcW w:w="10420" w:type="dxa"/>
        </w:tcPr>
        <w:p w:rsidR="007A5402" w:rsidRDefault="00ED125E" w:rsidP="00E079DA">
          <w:pPr>
            <w:pStyle w:val="a4"/>
            <w:jc w:val="center"/>
            <w:rPr>
              <w:b/>
              <w:bCs/>
              <w:sz w:val="16"/>
            </w:rPr>
          </w:pPr>
        </w:p>
      </w:tc>
    </w:tr>
  </w:tbl>
  <w:p w:rsidR="007A5402" w:rsidRDefault="00ED125E">
    <w:pPr>
      <w:pStyle w:val="a4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0B44"/>
    <w:multiLevelType w:val="hybridMultilevel"/>
    <w:tmpl w:val="A47A6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26E37"/>
    <w:multiLevelType w:val="hybridMultilevel"/>
    <w:tmpl w:val="0E1E14EA"/>
    <w:lvl w:ilvl="0" w:tplc="D23C03DA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9DA"/>
    <w:rsid w:val="00527A2F"/>
    <w:rsid w:val="00E079DA"/>
    <w:rsid w:val="00E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C4C9"/>
  <w15:docId w15:val="{AD063122-F630-4D23-8622-14F92509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DA"/>
    <w:pPr>
      <w:spacing w:before="120" w:after="120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E079DA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079D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79DA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E079DA"/>
    <w:rPr>
      <w:rFonts w:eastAsiaTheme="minorEastAsia"/>
      <w:caps/>
      <w:color w:val="243F60" w:themeColor="accent1" w:themeShade="7F"/>
      <w:spacing w:val="15"/>
      <w:lang w:val="el-GR"/>
    </w:rPr>
  </w:style>
  <w:style w:type="paragraph" w:styleId="a3">
    <w:name w:val="List Paragraph"/>
    <w:aliases w:val="Γράφημα,Bullet21,Bullet22,Bullet23,Bullet211,Bullet24,Bullet25,Bullet26,Bullet27,bl11,Bullet212,Bullet28,bl12,Bullet213,Bullet29,bl13,Bullet214,Bullet210,Bullet215,List1,Liste à puces retrait droite,Bullet List"/>
    <w:basedOn w:val="a"/>
    <w:link w:val="Char"/>
    <w:uiPriority w:val="34"/>
    <w:qFormat/>
    <w:rsid w:val="00E079DA"/>
    <w:pPr>
      <w:ind w:left="720"/>
      <w:contextualSpacing/>
    </w:pPr>
  </w:style>
  <w:style w:type="paragraph" w:styleId="a4">
    <w:name w:val="header"/>
    <w:basedOn w:val="a"/>
    <w:link w:val="Char0"/>
    <w:unhideWhenUsed/>
    <w:rsid w:val="00E079DA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0">
    <w:name w:val="Κεφαλίδα Char"/>
    <w:basedOn w:val="a0"/>
    <w:link w:val="a4"/>
    <w:rsid w:val="00E079DA"/>
    <w:rPr>
      <w:rFonts w:eastAsiaTheme="minorEastAsia"/>
      <w:sz w:val="18"/>
      <w:szCs w:val="20"/>
      <w:lang w:val="el-GR"/>
    </w:rPr>
  </w:style>
  <w:style w:type="paragraph" w:styleId="a5">
    <w:name w:val="Body Text Indent"/>
    <w:basedOn w:val="a"/>
    <w:link w:val="Char1"/>
    <w:uiPriority w:val="99"/>
    <w:unhideWhenUsed/>
    <w:rsid w:val="00E079DA"/>
    <w:pPr>
      <w:ind w:left="283"/>
    </w:pPr>
  </w:style>
  <w:style w:type="character" w:customStyle="1" w:styleId="Char1">
    <w:name w:val="Σώμα κείμενου με εσοχή Char"/>
    <w:basedOn w:val="a0"/>
    <w:link w:val="a5"/>
    <w:uiPriority w:val="99"/>
    <w:rsid w:val="00E079DA"/>
    <w:rPr>
      <w:rFonts w:eastAsiaTheme="minorEastAsia"/>
      <w:sz w:val="18"/>
      <w:szCs w:val="20"/>
      <w:lang w:val="el-GR"/>
    </w:rPr>
  </w:style>
  <w:style w:type="character" w:customStyle="1" w:styleId="Char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rsid w:val="00E079DA"/>
    <w:rPr>
      <w:rFonts w:eastAsiaTheme="minorEastAsia"/>
      <w:sz w:val="18"/>
      <w:szCs w:val="20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E079DA"/>
    <w:pPr>
      <w:spacing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E079DA"/>
    <w:rPr>
      <w:rFonts w:eastAsiaTheme="minorEastAsia"/>
      <w:sz w:val="18"/>
      <w:szCs w:val="20"/>
      <w:lang w:val="el-GR"/>
    </w:rPr>
  </w:style>
  <w:style w:type="paragraph" w:styleId="a6">
    <w:name w:val="Balloon Text"/>
    <w:basedOn w:val="a"/>
    <w:link w:val="Char2"/>
    <w:uiPriority w:val="99"/>
    <w:semiHidden/>
    <w:unhideWhenUsed/>
    <w:rsid w:val="00E079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079DA"/>
    <w:rPr>
      <w:rFonts w:ascii="Tahoma" w:eastAsiaTheme="minorEastAsia" w:hAnsi="Tahoma" w:cs="Tahoma"/>
      <w:sz w:val="16"/>
      <w:szCs w:val="16"/>
      <w:lang w:val="el-GR"/>
    </w:rPr>
  </w:style>
  <w:style w:type="paragraph" w:styleId="a7">
    <w:name w:val="footer"/>
    <w:basedOn w:val="a"/>
    <w:link w:val="Char3"/>
    <w:uiPriority w:val="99"/>
    <w:semiHidden/>
    <w:unhideWhenUsed/>
    <w:rsid w:val="00E079D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Char3">
    <w:name w:val="Υποσέλιδο Char"/>
    <w:basedOn w:val="a0"/>
    <w:link w:val="a7"/>
    <w:uiPriority w:val="99"/>
    <w:semiHidden/>
    <w:rsid w:val="00E079DA"/>
    <w:rPr>
      <w:rFonts w:eastAsiaTheme="minorEastAsia"/>
      <w:sz w:val="18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log1</cp:lastModifiedBy>
  <cp:revision>2</cp:revision>
  <dcterms:created xsi:type="dcterms:W3CDTF">2021-10-04T06:14:00Z</dcterms:created>
  <dcterms:modified xsi:type="dcterms:W3CDTF">2024-08-06T06:26:00Z</dcterms:modified>
</cp:coreProperties>
</file>